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05" w:tblpY="2161"/>
        <w:tblW w:w="9890" w:type="dxa"/>
        <w:tblLayout w:type="fixed"/>
        <w:tblCellMar>
          <w:left w:w="114" w:type="dxa"/>
          <w:right w:w="114" w:type="dxa"/>
        </w:tblCellMar>
        <w:tblLook w:val="0000" w:firstRow="0" w:lastRow="0" w:firstColumn="0" w:lastColumn="0" w:noHBand="0" w:noVBand="0"/>
      </w:tblPr>
      <w:tblGrid>
        <w:gridCol w:w="9890"/>
      </w:tblGrid>
      <w:tr w:rsidR="00CB3C48" w:rsidRPr="008A0A5A" w14:paraId="0A735299" w14:textId="77777777" w:rsidTr="001A5DF6">
        <w:trPr>
          <w:trHeight w:val="172"/>
        </w:trPr>
        <w:tc>
          <w:tcPr>
            <w:tcW w:w="9890" w:type="dxa"/>
          </w:tcPr>
          <w:p w14:paraId="28D83B9A" w14:textId="77777777" w:rsidR="00CB3C48" w:rsidRPr="005B540E" w:rsidRDefault="00CB3C48" w:rsidP="001A5DF6">
            <w:pPr>
              <w:pStyle w:val="Heading1"/>
              <w:rPr>
                <w:b w:val="0"/>
              </w:rPr>
            </w:pPr>
            <w:bookmarkStart w:id="0" w:name="_Toc262639733"/>
            <w:r w:rsidRPr="00616E73">
              <w:t xml:space="preserve">ITEM 1: </w:t>
            </w:r>
            <w:r w:rsidRPr="008A0A5A">
              <w:t>COVER PAGE</w:t>
            </w:r>
            <w:bookmarkEnd w:id="0"/>
          </w:p>
        </w:tc>
      </w:tr>
    </w:tbl>
    <w:p w14:paraId="05346E49" w14:textId="77777777" w:rsidR="00CB3C48" w:rsidRPr="00F24531" w:rsidRDefault="00CB3C48" w:rsidP="00CB3C48">
      <w:pPr>
        <w:pStyle w:val="z-BottomofForm"/>
      </w:pPr>
      <w:r w:rsidRPr="00F24531">
        <w:t>Bottom of Form</w:t>
      </w:r>
    </w:p>
    <w:p w14:paraId="47778A8F" w14:textId="77777777" w:rsidR="00CB3C48" w:rsidRPr="00F24531" w:rsidRDefault="00CB3C48" w:rsidP="00CB3C48">
      <w:pPr>
        <w:jc w:val="center"/>
      </w:pPr>
    </w:p>
    <w:p w14:paraId="500B77F3" w14:textId="77777777" w:rsidR="00CB3C48" w:rsidRPr="00F24531" w:rsidRDefault="00CB3C48" w:rsidP="00CB3C48">
      <w:pPr>
        <w:jc w:val="center"/>
      </w:pPr>
    </w:p>
    <w:p w14:paraId="6305839C" w14:textId="77777777" w:rsidR="00CB3C48" w:rsidRPr="008A0A5A" w:rsidRDefault="00CB3C48" w:rsidP="00CB3C48">
      <w:pPr>
        <w:jc w:val="center"/>
        <w:rPr>
          <w:sz w:val="20"/>
          <w:szCs w:val="20"/>
        </w:rPr>
      </w:pPr>
    </w:p>
    <w:p w14:paraId="6596EBCF" w14:textId="77777777" w:rsidR="00CB3C48" w:rsidRPr="005B540E" w:rsidRDefault="00CB3C48" w:rsidP="00CB3C48">
      <w:pPr>
        <w:jc w:val="center"/>
        <w:rPr>
          <w:sz w:val="20"/>
          <w:szCs w:val="20"/>
        </w:rPr>
      </w:pPr>
    </w:p>
    <w:p w14:paraId="69E152DE" w14:textId="77777777" w:rsidR="00CB3C48" w:rsidRDefault="00CB3C48" w:rsidP="00CB3C48">
      <w:pPr>
        <w:jc w:val="center"/>
        <w:rPr>
          <w:sz w:val="20"/>
          <w:szCs w:val="20"/>
        </w:rPr>
      </w:pPr>
    </w:p>
    <w:p w14:paraId="0434F35B" w14:textId="77777777" w:rsidR="00CB3C48" w:rsidRDefault="00CB3C48" w:rsidP="00CB3C48">
      <w:pPr>
        <w:jc w:val="center"/>
        <w:rPr>
          <w:sz w:val="20"/>
          <w:szCs w:val="20"/>
        </w:rPr>
      </w:pPr>
    </w:p>
    <w:p w14:paraId="7E68A254" w14:textId="77777777" w:rsidR="00CB3C48" w:rsidRDefault="00CB3C48" w:rsidP="00CB3C48">
      <w:pPr>
        <w:jc w:val="center"/>
        <w:rPr>
          <w:sz w:val="20"/>
          <w:szCs w:val="20"/>
        </w:rPr>
      </w:pPr>
    </w:p>
    <w:p w14:paraId="0F285A2B" w14:textId="77777777" w:rsidR="00CB3C48" w:rsidRDefault="00CB3C48" w:rsidP="00CB3C48">
      <w:pPr>
        <w:jc w:val="center"/>
        <w:rPr>
          <w:sz w:val="20"/>
          <w:szCs w:val="20"/>
        </w:rPr>
      </w:pPr>
    </w:p>
    <w:p w14:paraId="1A17DB98" w14:textId="77777777" w:rsidR="00CB3C48" w:rsidRDefault="00CB3C48" w:rsidP="00CB3C48">
      <w:pPr>
        <w:jc w:val="center"/>
        <w:rPr>
          <w:sz w:val="20"/>
          <w:szCs w:val="20"/>
        </w:rPr>
      </w:pPr>
      <w:r>
        <w:rPr>
          <w:sz w:val="20"/>
          <w:szCs w:val="20"/>
        </w:rPr>
        <w:tab/>
      </w:r>
    </w:p>
    <w:p w14:paraId="205023FF" w14:textId="257F2F6D" w:rsidR="00CB3C48" w:rsidRPr="005B540E" w:rsidRDefault="00CB3C48" w:rsidP="00CB3C48">
      <w:pPr>
        <w:jc w:val="center"/>
        <w:rPr>
          <w:sz w:val="20"/>
          <w:szCs w:val="20"/>
        </w:rPr>
      </w:pPr>
      <w:r w:rsidRPr="002958EB">
        <w:rPr>
          <w:sz w:val="20"/>
          <w:szCs w:val="20"/>
        </w:rPr>
        <w:t>M</w:t>
      </w:r>
      <w:r>
        <w:rPr>
          <w:sz w:val="20"/>
          <w:szCs w:val="20"/>
        </w:rPr>
        <w:t>arch 3</w:t>
      </w:r>
      <w:r w:rsidR="0063106D">
        <w:rPr>
          <w:sz w:val="20"/>
          <w:szCs w:val="20"/>
        </w:rPr>
        <w:t>1</w:t>
      </w:r>
      <w:r>
        <w:rPr>
          <w:sz w:val="20"/>
          <w:szCs w:val="20"/>
        </w:rPr>
        <w:t xml:space="preserve">, </w:t>
      </w:r>
      <w:r w:rsidRPr="002958EB">
        <w:rPr>
          <w:sz w:val="20"/>
          <w:szCs w:val="20"/>
        </w:rPr>
        <w:t>20</w:t>
      </w:r>
      <w:r>
        <w:rPr>
          <w:sz w:val="20"/>
          <w:szCs w:val="20"/>
        </w:rPr>
        <w:t>2</w:t>
      </w:r>
      <w:r w:rsidR="00DC3620">
        <w:rPr>
          <w:sz w:val="20"/>
          <w:szCs w:val="20"/>
        </w:rPr>
        <w:t>4</w:t>
      </w:r>
    </w:p>
    <w:p w14:paraId="3D81B5F1" w14:textId="77777777" w:rsidR="00CB3C48" w:rsidRPr="005B540E" w:rsidRDefault="00CB3C48" w:rsidP="00CB3C48">
      <w:pPr>
        <w:jc w:val="center"/>
        <w:rPr>
          <w:sz w:val="20"/>
          <w:szCs w:val="20"/>
        </w:rPr>
      </w:pPr>
    </w:p>
    <w:p w14:paraId="342DC341" w14:textId="77777777" w:rsidR="00CB3C48" w:rsidRPr="005B540E" w:rsidRDefault="00CB3C48" w:rsidP="00CB3C48">
      <w:pPr>
        <w:jc w:val="center"/>
        <w:rPr>
          <w:b/>
          <w:sz w:val="20"/>
          <w:szCs w:val="20"/>
        </w:rPr>
      </w:pPr>
      <w:r w:rsidRPr="008A0A5A">
        <w:rPr>
          <w:b/>
          <w:sz w:val="20"/>
          <w:szCs w:val="20"/>
        </w:rPr>
        <w:t>LayLine Asset Management Inc</w:t>
      </w:r>
    </w:p>
    <w:p w14:paraId="5AA8733F" w14:textId="77777777" w:rsidR="00CB3C48" w:rsidRPr="005B540E" w:rsidRDefault="00CB3C48" w:rsidP="00CB3C48">
      <w:pPr>
        <w:jc w:val="center"/>
        <w:rPr>
          <w:sz w:val="20"/>
          <w:szCs w:val="20"/>
        </w:rPr>
      </w:pPr>
      <w:r>
        <w:rPr>
          <w:sz w:val="20"/>
          <w:szCs w:val="20"/>
        </w:rPr>
        <w:t>12800 Whitewater Drive</w:t>
      </w:r>
      <w:r w:rsidRPr="008A0A5A">
        <w:rPr>
          <w:sz w:val="20"/>
          <w:szCs w:val="20"/>
        </w:rPr>
        <w:t>, Suite 10</w:t>
      </w:r>
      <w:r>
        <w:rPr>
          <w:sz w:val="20"/>
          <w:szCs w:val="20"/>
        </w:rPr>
        <w:t>0</w:t>
      </w:r>
    </w:p>
    <w:p w14:paraId="0B5A218A" w14:textId="77777777" w:rsidR="00CB3C48" w:rsidRPr="008A0A5A" w:rsidRDefault="00CB3C48" w:rsidP="00CB3C48">
      <w:pPr>
        <w:jc w:val="center"/>
        <w:rPr>
          <w:sz w:val="20"/>
          <w:szCs w:val="20"/>
        </w:rPr>
      </w:pPr>
      <w:r w:rsidRPr="008A0A5A">
        <w:rPr>
          <w:sz w:val="20"/>
          <w:szCs w:val="20"/>
        </w:rPr>
        <w:t>Minnetonka, MN 55</w:t>
      </w:r>
      <w:r>
        <w:rPr>
          <w:sz w:val="20"/>
          <w:szCs w:val="20"/>
        </w:rPr>
        <w:t>343</w:t>
      </w:r>
    </w:p>
    <w:p w14:paraId="1BC562F5" w14:textId="77777777" w:rsidR="00CB3C48" w:rsidRPr="008A0A5A" w:rsidRDefault="00CB3C48" w:rsidP="00CB3C48">
      <w:pPr>
        <w:jc w:val="center"/>
        <w:rPr>
          <w:sz w:val="20"/>
          <w:szCs w:val="20"/>
        </w:rPr>
      </w:pPr>
      <w:r w:rsidRPr="008A0A5A">
        <w:rPr>
          <w:sz w:val="20"/>
          <w:szCs w:val="20"/>
        </w:rPr>
        <w:t>952-</w:t>
      </w:r>
      <w:r>
        <w:rPr>
          <w:sz w:val="20"/>
          <w:szCs w:val="20"/>
        </w:rPr>
        <w:t>943-3928</w:t>
      </w:r>
    </w:p>
    <w:p w14:paraId="7E7210D7" w14:textId="77777777" w:rsidR="00CB3C48" w:rsidRPr="005B540E" w:rsidRDefault="00CB3C48" w:rsidP="00CB3C48">
      <w:pPr>
        <w:jc w:val="center"/>
        <w:rPr>
          <w:sz w:val="20"/>
          <w:szCs w:val="20"/>
        </w:rPr>
      </w:pPr>
    </w:p>
    <w:p w14:paraId="78FCFF03" w14:textId="77777777" w:rsidR="00CB3C48" w:rsidRPr="005B540E" w:rsidRDefault="00CB3C48" w:rsidP="00CB3C48">
      <w:pPr>
        <w:jc w:val="center"/>
        <w:rPr>
          <w:sz w:val="20"/>
          <w:szCs w:val="20"/>
        </w:rPr>
      </w:pPr>
      <w:r w:rsidRPr="005B540E">
        <w:rPr>
          <w:sz w:val="20"/>
          <w:szCs w:val="20"/>
        </w:rPr>
        <w:t>Harry J. Campbell III</w:t>
      </w:r>
    </w:p>
    <w:p w14:paraId="1CD0207C" w14:textId="77777777" w:rsidR="00CB3C48" w:rsidRPr="008A0A5A" w:rsidRDefault="00CB3C48" w:rsidP="00CB3C48">
      <w:pPr>
        <w:jc w:val="center"/>
        <w:rPr>
          <w:b/>
          <w:sz w:val="20"/>
          <w:szCs w:val="20"/>
        </w:rPr>
      </w:pPr>
      <w:r w:rsidRPr="008A0A5A">
        <w:rPr>
          <w:b/>
          <w:sz w:val="20"/>
          <w:szCs w:val="20"/>
        </w:rPr>
        <w:t xml:space="preserve">Email: </w:t>
      </w:r>
      <w:hyperlink r:id="rId7" w:history="1">
        <w:r w:rsidRPr="008A0A5A">
          <w:rPr>
            <w:rStyle w:val="Hyperlink"/>
            <w:rFonts w:eastAsiaTheme="minorEastAsia"/>
            <w:sz w:val="20"/>
            <w:szCs w:val="20"/>
          </w:rPr>
          <w:t>hcampbell@laylineinvest</w:t>
        </w:r>
        <w:r w:rsidRPr="005B540E">
          <w:rPr>
            <w:rStyle w:val="Hyperlink"/>
            <w:rFonts w:eastAsiaTheme="minorEastAsia"/>
            <w:sz w:val="20"/>
            <w:szCs w:val="20"/>
          </w:rPr>
          <w:t>.com</w:t>
        </w:r>
      </w:hyperlink>
    </w:p>
    <w:p w14:paraId="777AFB67" w14:textId="77777777" w:rsidR="00CB3C48" w:rsidRPr="008A0A5A" w:rsidRDefault="00CB3C48" w:rsidP="00CB3C48">
      <w:pPr>
        <w:jc w:val="center"/>
        <w:rPr>
          <w:b/>
          <w:sz w:val="20"/>
          <w:szCs w:val="20"/>
        </w:rPr>
      </w:pPr>
      <w:r w:rsidRPr="008A0A5A">
        <w:rPr>
          <w:b/>
          <w:sz w:val="20"/>
          <w:szCs w:val="20"/>
        </w:rPr>
        <w:t xml:space="preserve">Website: </w:t>
      </w:r>
      <w:hyperlink r:id="rId8" w:history="1">
        <w:r w:rsidRPr="008A0A5A">
          <w:rPr>
            <w:rStyle w:val="Hyperlink"/>
            <w:rFonts w:eastAsiaTheme="minorEastAsia"/>
            <w:sz w:val="20"/>
            <w:szCs w:val="20"/>
          </w:rPr>
          <w:t>www.laylineinvest.com</w:t>
        </w:r>
      </w:hyperlink>
    </w:p>
    <w:p w14:paraId="440B8DC3" w14:textId="77777777" w:rsidR="00CB3C48" w:rsidRPr="005B540E" w:rsidRDefault="00CB3C48" w:rsidP="00CB3C48">
      <w:pPr>
        <w:jc w:val="center"/>
        <w:rPr>
          <w:b/>
          <w:sz w:val="20"/>
          <w:szCs w:val="20"/>
        </w:rPr>
      </w:pPr>
    </w:p>
    <w:p w14:paraId="0A4A48AF" w14:textId="77777777" w:rsidR="00CB3C48" w:rsidRPr="005B540E" w:rsidRDefault="00CB3C48" w:rsidP="00CB3C48">
      <w:pPr>
        <w:jc w:val="center"/>
        <w:rPr>
          <w:sz w:val="20"/>
          <w:szCs w:val="20"/>
        </w:rPr>
      </w:pPr>
    </w:p>
    <w:p w14:paraId="5ED3290E" w14:textId="77777777" w:rsidR="00CB3C48" w:rsidRPr="005B540E" w:rsidRDefault="00CB3C48" w:rsidP="00CB3C48">
      <w:pPr>
        <w:jc w:val="center"/>
        <w:rPr>
          <w:sz w:val="20"/>
          <w:szCs w:val="20"/>
        </w:rPr>
      </w:pPr>
      <w:r w:rsidRPr="005B540E">
        <w:rPr>
          <w:sz w:val="20"/>
          <w:szCs w:val="20"/>
        </w:rPr>
        <w:t>Part 2 of Form ADV</w:t>
      </w:r>
    </w:p>
    <w:p w14:paraId="65DAE2DD" w14:textId="77777777" w:rsidR="00CB3C48" w:rsidRPr="005B540E" w:rsidRDefault="00CB3C48" w:rsidP="00CB3C48">
      <w:pPr>
        <w:jc w:val="center"/>
        <w:rPr>
          <w:sz w:val="20"/>
          <w:szCs w:val="20"/>
        </w:rPr>
      </w:pPr>
    </w:p>
    <w:p w14:paraId="193E1DE4" w14:textId="77777777" w:rsidR="00CB3C48" w:rsidRPr="005B540E" w:rsidRDefault="00CB3C48" w:rsidP="00CB3C48">
      <w:pPr>
        <w:jc w:val="center"/>
        <w:rPr>
          <w:sz w:val="20"/>
          <w:szCs w:val="20"/>
        </w:rPr>
      </w:pPr>
    </w:p>
    <w:p w14:paraId="7F0D72FD" w14:textId="77777777" w:rsidR="00CB3C48" w:rsidRPr="005B540E" w:rsidRDefault="00CB3C48" w:rsidP="00CB3C48">
      <w:pPr>
        <w:jc w:val="center"/>
        <w:rPr>
          <w:sz w:val="20"/>
          <w:szCs w:val="20"/>
        </w:rPr>
      </w:pPr>
    </w:p>
    <w:p w14:paraId="420158D5" w14:textId="77777777" w:rsidR="00CB3C48" w:rsidRPr="005B540E" w:rsidRDefault="00CB3C48" w:rsidP="00CB3C48">
      <w:pPr>
        <w:jc w:val="center"/>
        <w:rPr>
          <w:sz w:val="20"/>
          <w:szCs w:val="20"/>
        </w:rPr>
      </w:pPr>
    </w:p>
    <w:p w14:paraId="48B9C636" w14:textId="77777777" w:rsidR="00CB3C48" w:rsidRPr="005B540E" w:rsidRDefault="00CB3C48" w:rsidP="00CB3C48">
      <w:pPr>
        <w:jc w:val="center"/>
        <w:rPr>
          <w:sz w:val="20"/>
          <w:szCs w:val="20"/>
        </w:rPr>
      </w:pPr>
    </w:p>
    <w:p w14:paraId="19F5CF80" w14:textId="77777777" w:rsidR="00CB3C48" w:rsidRPr="005B540E" w:rsidRDefault="00CB3C48" w:rsidP="00CB3C48">
      <w:pPr>
        <w:jc w:val="center"/>
        <w:rPr>
          <w:sz w:val="20"/>
          <w:szCs w:val="20"/>
        </w:rPr>
      </w:pPr>
    </w:p>
    <w:p w14:paraId="062618BA" w14:textId="77777777" w:rsidR="00CB3C48" w:rsidRPr="005B540E" w:rsidRDefault="00CB3C48" w:rsidP="00CB3C48">
      <w:pPr>
        <w:jc w:val="center"/>
        <w:rPr>
          <w:sz w:val="20"/>
          <w:szCs w:val="20"/>
        </w:rPr>
      </w:pPr>
    </w:p>
    <w:p w14:paraId="7E8F4606" w14:textId="77777777" w:rsidR="00CB3C48" w:rsidRPr="005B540E" w:rsidRDefault="00CB3C48" w:rsidP="00CB3C48">
      <w:pPr>
        <w:jc w:val="center"/>
        <w:rPr>
          <w:sz w:val="20"/>
          <w:szCs w:val="20"/>
        </w:rPr>
      </w:pPr>
    </w:p>
    <w:p w14:paraId="597E45B2" w14:textId="77777777" w:rsidR="00CB3C48" w:rsidRPr="005B540E" w:rsidRDefault="00CB3C48" w:rsidP="00CB3C48">
      <w:pPr>
        <w:widowControl w:val="0"/>
        <w:jc w:val="center"/>
        <w:rPr>
          <w:sz w:val="20"/>
          <w:szCs w:val="20"/>
        </w:rPr>
      </w:pPr>
      <w:r w:rsidRPr="005B540E">
        <w:rPr>
          <w:sz w:val="20"/>
          <w:szCs w:val="20"/>
        </w:rPr>
        <w:t xml:space="preserve">This brochure provides information about </w:t>
      </w:r>
      <w:r w:rsidRPr="008A0A5A">
        <w:rPr>
          <w:sz w:val="20"/>
          <w:szCs w:val="20"/>
        </w:rPr>
        <w:t>LayLine Asset Management Inc (</w:t>
      </w:r>
      <w:r>
        <w:rPr>
          <w:sz w:val="20"/>
          <w:szCs w:val="20"/>
        </w:rPr>
        <w:t>LLAM</w:t>
      </w:r>
      <w:r w:rsidRPr="008A0A5A">
        <w:rPr>
          <w:sz w:val="20"/>
          <w:szCs w:val="20"/>
        </w:rPr>
        <w:t>)</w:t>
      </w:r>
      <w:r w:rsidRPr="005B540E">
        <w:rPr>
          <w:sz w:val="20"/>
          <w:szCs w:val="20"/>
        </w:rPr>
        <w:t>.  If you have any questions about the contents of this brochure, please contact us by phone at 952-</w:t>
      </w:r>
      <w:r>
        <w:rPr>
          <w:sz w:val="20"/>
          <w:szCs w:val="20"/>
        </w:rPr>
        <w:t>943-3928</w:t>
      </w:r>
      <w:r w:rsidRPr="005B540E">
        <w:rPr>
          <w:sz w:val="20"/>
          <w:szCs w:val="20"/>
        </w:rPr>
        <w:t xml:space="preserve"> or via email</w:t>
      </w:r>
      <w:r w:rsidRPr="008A0A5A">
        <w:rPr>
          <w:sz w:val="20"/>
          <w:szCs w:val="20"/>
        </w:rPr>
        <w:t xml:space="preserve"> at </w:t>
      </w:r>
      <w:hyperlink r:id="rId9" w:history="1">
        <w:r w:rsidRPr="008A0A5A">
          <w:rPr>
            <w:rStyle w:val="Hyperlink"/>
            <w:rFonts w:eastAsiaTheme="minorEastAsia"/>
            <w:sz w:val="20"/>
            <w:szCs w:val="20"/>
          </w:rPr>
          <w:t>hcampbell@laylineinvest.com</w:t>
        </w:r>
      </w:hyperlink>
      <w:r w:rsidRPr="008A0A5A">
        <w:rPr>
          <w:sz w:val="20"/>
          <w:szCs w:val="20"/>
        </w:rPr>
        <w:t xml:space="preserve">.  </w:t>
      </w:r>
      <w:r w:rsidRPr="005B540E">
        <w:rPr>
          <w:sz w:val="20"/>
          <w:szCs w:val="20"/>
        </w:rPr>
        <w:t>The information in this Brochure has not been approved or verified by the United States Securities and Exchange Commission or by any state securities authority.</w:t>
      </w:r>
    </w:p>
    <w:p w14:paraId="5C449EB2" w14:textId="77777777" w:rsidR="00CB3C48" w:rsidRPr="005B540E" w:rsidRDefault="00CB3C48" w:rsidP="00CB3C48">
      <w:pPr>
        <w:widowControl w:val="0"/>
        <w:rPr>
          <w:sz w:val="20"/>
          <w:szCs w:val="20"/>
        </w:rPr>
      </w:pPr>
    </w:p>
    <w:p w14:paraId="4F88F51F" w14:textId="77777777" w:rsidR="00CB3C48" w:rsidRPr="005B540E" w:rsidRDefault="00CB3C48" w:rsidP="00CB3C48">
      <w:pPr>
        <w:widowControl w:val="0"/>
        <w:jc w:val="center"/>
        <w:rPr>
          <w:sz w:val="20"/>
          <w:szCs w:val="20"/>
        </w:rPr>
      </w:pPr>
      <w:r>
        <w:rPr>
          <w:sz w:val="20"/>
          <w:szCs w:val="20"/>
        </w:rPr>
        <w:t>LLAM</w:t>
      </w:r>
      <w:r w:rsidRPr="008A0A5A">
        <w:rPr>
          <w:sz w:val="20"/>
          <w:szCs w:val="20"/>
        </w:rPr>
        <w:t xml:space="preserve"> </w:t>
      </w:r>
      <w:r w:rsidRPr="005B540E">
        <w:rPr>
          <w:sz w:val="20"/>
          <w:szCs w:val="20"/>
        </w:rPr>
        <w:t>is a registered investmen</w:t>
      </w:r>
      <w:r>
        <w:rPr>
          <w:sz w:val="20"/>
          <w:szCs w:val="20"/>
        </w:rPr>
        <w:t>t adviser.  Registration of an investment a</w:t>
      </w:r>
      <w:r w:rsidRPr="005B540E">
        <w:rPr>
          <w:sz w:val="20"/>
          <w:szCs w:val="20"/>
        </w:rPr>
        <w:t>dviser does not imply any level of skill or training.  The oral and written communications of an Adviser provide you with information about which you determine to hire or retain an Adviser.</w:t>
      </w:r>
    </w:p>
    <w:p w14:paraId="543073A9" w14:textId="77777777" w:rsidR="00CB3C48" w:rsidRPr="005B540E" w:rsidRDefault="00CB3C48" w:rsidP="00CB3C48">
      <w:pPr>
        <w:widowControl w:val="0"/>
        <w:rPr>
          <w:sz w:val="20"/>
          <w:szCs w:val="20"/>
        </w:rPr>
      </w:pPr>
    </w:p>
    <w:p w14:paraId="61D20C95" w14:textId="77777777" w:rsidR="00CB3C48" w:rsidRPr="005B540E" w:rsidRDefault="00CB3C48" w:rsidP="00CB3C48">
      <w:pPr>
        <w:widowControl w:val="0"/>
        <w:jc w:val="center"/>
        <w:rPr>
          <w:sz w:val="20"/>
          <w:szCs w:val="20"/>
        </w:rPr>
      </w:pPr>
      <w:r w:rsidRPr="005B540E">
        <w:rPr>
          <w:sz w:val="20"/>
          <w:szCs w:val="20"/>
        </w:rPr>
        <w:t xml:space="preserve">Additional information about </w:t>
      </w:r>
      <w:r>
        <w:rPr>
          <w:sz w:val="20"/>
          <w:szCs w:val="20"/>
        </w:rPr>
        <w:t>LLAM</w:t>
      </w:r>
      <w:r w:rsidRPr="008A0A5A">
        <w:rPr>
          <w:sz w:val="20"/>
          <w:szCs w:val="20"/>
        </w:rPr>
        <w:t xml:space="preserve"> </w:t>
      </w:r>
      <w:r w:rsidRPr="005B540E">
        <w:rPr>
          <w:sz w:val="20"/>
          <w:szCs w:val="20"/>
        </w:rPr>
        <w:t xml:space="preserve">is also available at </w:t>
      </w:r>
      <w:r w:rsidRPr="005B540E">
        <w:rPr>
          <w:sz w:val="20"/>
          <w:szCs w:val="20"/>
          <w:u w:val="single"/>
        </w:rPr>
        <w:t>www.laylineinvest.com</w:t>
      </w:r>
      <w:r w:rsidRPr="005B540E">
        <w:rPr>
          <w:sz w:val="20"/>
          <w:szCs w:val="20"/>
        </w:rPr>
        <w:t xml:space="preserve"> or on the SEC’s website at </w:t>
      </w:r>
      <w:r w:rsidRPr="005B540E">
        <w:rPr>
          <w:sz w:val="20"/>
          <w:szCs w:val="20"/>
          <w:u w:val="single"/>
        </w:rPr>
        <w:t>www.adviserinfo.sec.gov</w:t>
      </w:r>
      <w:r w:rsidRPr="008A0A5A">
        <w:rPr>
          <w:sz w:val="20"/>
          <w:szCs w:val="20"/>
          <w:u w:val="single"/>
        </w:rPr>
        <w:t>.</w:t>
      </w:r>
    </w:p>
    <w:p w14:paraId="5239A970" w14:textId="77777777" w:rsidR="00CB3C48" w:rsidRPr="005B540E" w:rsidRDefault="00CB3C48" w:rsidP="00CB3C48">
      <w:pPr>
        <w:widowControl w:val="0"/>
        <w:tabs>
          <w:tab w:val="left" w:pos="2362"/>
        </w:tabs>
        <w:rPr>
          <w:b/>
          <w:sz w:val="20"/>
          <w:szCs w:val="20"/>
        </w:rPr>
      </w:pPr>
      <w:r w:rsidRPr="005B540E">
        <w:rPr>
          <w:b/>
          <w:sz w:val="20"/>
          <w:szCs w:val="20"/>
        </w:rPr>
        <w:tab/>
      </w:r>
    </w:p>
    <w:p w14:paraId="09260A74" w14:textId="77777777" w:rsidR="00CB3C48" w:rsidRPr="005B540E" w:rsidRDefault="00CB3C48" w:rsidP="00CB3C48">
      <w:pPr>
        <w:widowControl w:val="0"/>
        <w:rPr>
          <w:bCs/>
          <w:color w:val="365F91"/>
          <w:sz w:val="20"/>
          <w:szCs w:val="20"/>
        </w:rPr>
      </w:pPr>
      <w:r w:rsidRPr="005B540E">
        <w:rPr>
          <w:bCs/>
          <w:color w:val="365F91"/>
          <w:sz w:val="20"/>
          <w:szCs w:val="20"/>
        </w:rPr>
        <w:br w:type="page"/>
      </w:r>
    </w:p>
    <w:p w14:paraId="136BB2AD" w14:textId="77777777" w:rsidR="00CB3C48" w:rsidRPr="005B540E" w:rsidRDefault="00CB3C48" w:rsidP="00CB3C48">
      <w:pPr>
        <w:widowControl w:val="0"/>
        <w:rPr>
          <w:sz w:val="20"/>
          <w:szCs w:val="20"/>
        </w:rPr>
      </w:pPr>
    </w:p>
    <w:p w14:paraId="25B2429C" w14:textId="77777777" w:rsidR="00CB3C48" w:rsidRPr="005B540E" w:rsidRDefault="00CB3C48" w:rsidP="00CB3C48">
      <w:pPr>
        <w:pStyle w:val="Heading1"/>
        <w:rPr>
          <w:rFonts w:eastAsiaTheme="majorEastAsia"/>
          <w:b w:val="0"/>
        </w:rPr>
      </w:pPr>
      <w:bookmarkStart w:id="1" w:name="_Toc262639734"/>
      <w:r w:rsidRPr="005B540E">
        <w:rPr>
          <w:rFonts w:eastAsiaTheme="majorEastAsia"/>
        </w:rPr>
        <w:t>ITEM 2: MATERIAL CHANGES</w:t>
      </w:r>
      <w:bookmarkEnd w:id="1"/>
    </w:p>
    <w:p w14:paraId="42B21125" w14:textId="323D0EC9" w:rsidR="00CB3C48" w:rsidRPr="005B540E" w:rsidRDefault="006A1D9B" w:rsidP="00CB3C48">
      <w:pPr>
        <w:widowControl w:val="0"/>
        <w:spacing w:before="100" w:beforeAutospacing="1" w:after="100" w:afterAutospacing="1"/>
        <w:rPr>
          <w:sz w:val="20"/>
          <w:szCs w:val="20"/>
        </w:rPr>
      </w:pPr>
      <w:r>
        <w:rPr>
          <w:sz w:val="20"/>
          <w:szCs w:val="20"/>
        </w:rPr>
        <w:t>T</w:t>
      </w:r>
      <w:r w:rsidR="00CB3C48" w:rsidRPr="005B540E">
        <w:rPr>
          <w:sz w:val="20"/>
          <w:szCs w:val="20"/>
        </w:rPr>
        <w:t>his brochure does not contain any material changes.</w:t>
      </w:r>
    </w:p>
    <w:p w14:paraId="4448944E" w14:textId="77777777" w:rsidR="00CB3C48" w:rsidRPr="008A0A5A" w:rsidRDefault="00CB3C48" w:rsidP="00CB3C48">
      <w:pPr>
        <w:pStyle w:val="Heading1"/>
      </w:pPr>
      <w:bookmarkStart w:id="2" w:name="_Toc262639735"/>
      <w:r w:rsidRPr="008A0A5A">
        <w:t>ITEM 3: TABLE OF CONTENTS</w:t>
      </w:r>
      <w:bookmarkEnd w:id="2"/>
    </w:p>
    <w:p w14:paraId="2F6E4256" w14:textId="77777777" w:rsidR="00CB3C48" w:rsidRPr="005B540E" w:rsidRDefault="00CB3C48" w:rsidP="00CB3C48"/>
    <w:p w14:paraId="33F3BA74" w14:textId="7E14E6A6" w:rsidR="00CB3C48" w:rsidRPr="005B70FE" w:rsidRDefault="00CB3C48" w:rsidP="00CB3C48">
      <w:pPr>
        <w:pStyle w:val="TOC1"/>
        <w:rPr>
          <w:sz w:val="20"/>
          <w:szCs w:val="20"/>
        </w:rPr>
      </w:pPr>
      <w:r w:rsidRPr="005B70FE">
        <w:rPr>
          <w:sz w:val="20"/>
          <w:szCs w:val="20"/>
        </w:rPr>
        <w:fldChar w:fldCharType="begin"/>
      </w:r>
      <w:r w:rsidRPr="005B70FE">
        <w:rPr>
          <w:sz w:val="20"/>
          <w:szCs w:val="20"/>
        </w:rPr>
        <w:instrText xml:space="preserve"> TOC \o "1-3" \h \z \u </w:instrText>
      </w:r>
      <w:r w:rsidRPr="005B70FE">
        <w:rPr>
          <w:sz w:val="20"/>
          <w:szCs w:val="20"/>
        </w:rPr>
        <w:fldChar w:fldCharType="separate"/>
      </w:r>
      <w:r>
        <w:rPr>
          <w:sz w:val="20"/>
          <w:szCs w:val="20"/>
        </w:rPr>
        <w:t>Item 1: Cover Page</w:t>
      </w:r>
      <w:r w:rsidRPr="005B70FE">
        <w:rPr>
          <w:sz w:val="20"/>
          <w:szCs w:val="20"/>
        </w:rPr>
        <w:tab/>
      </w:r>
      <w:r w:rsidRPr="005B70FE">
        <w:rPr>
          <w:sz w:val="20"/>
          <w:szCs w:val="20"/>
        </w:rPr>
        <w:fldChar w:fldCharType="begin"/>
      </w:r>
      <w:r w:rsidRPr="005B70FE">
        <w:rPr>
          <w:sz w:val="20"/>
          <w:szCs w:val="20"/>
        </w:rPr>
        <w:instrText xml:space="preserve"> PAGEREF _Toc262639733 \h </w:instrText>
      </w:r>
      <w:r w:rsidRPr="005B70FE">
        <w:rPr>
          <w:sz w:val="20"/>
          <w:szCs w:val="20"/>
        </w:rPr>
      </w:r>
      <w:r w:rsidRPr="005B70FE">
        <w:rPr>
          <w:sz w:val="20"/>
          <w:szCs w:val="20"/>
        </w:rPr>
        <w:fldChar w:fldCharType="separate"/>
      </w:r>
      <w:r w:rsidR="00DB0440">
        <w:rPr>
          <w:sz w:val="20"/>
          <w:szCs w:val="20"/>
        </w:rPr>
        <w:t>1</w:t>
      </w:r>
      <w:r w:rsidRPr="005B70FE">
        <w:rPr>
          <w:sz w:val="20"/>
          <w:szCs w:val="20"/>
        </w:rPr>
        <w:fldChar w:fldCharType="end"/>
      </w:r>
    </w:p>
    <w:p w14:paraId="2844CC7C" w14:textId="1DBAFE94" w:rsidR="00CB3C48" w:rsidRPr="005B70FE" w:rsidRDefault="00CB3C48" w:rsidP="00CB3C48">
      <w:pPr>
        <w:pStyle w:val="TOC1"/>
        <w:rPr>
          <w:sz w:val="20"/>
          <w:szCs w:val="20"/>
        </w:rPr>
      </w:pPr>
      <w:r>
        <w:rPr>
          <w:sz w:val="20"/>
          <w:szCs w:val="20"/>
        </w:rPr>
        <w:t>Item 2: Material Changes</w:t>
      </w:r>
      <w:r w:rsidRPr="005B70FE">
        <w:rPr>
          <w:sz w:val="20"/>
          <w:szCs w:val="20"/>
        </w:rPr>
        <w:tab/>
      </w:r>
      <w:r w:rsidRPr="005B70FE">
        <w:rPr>
          <w:sz w:val="20"/>
          <w:szCs w:val="20"/>
        </w:rPr>
        <w:fldChar w:fldCharType="begin"/>
      </w:r>
      <w:r w:rsidRPr="005B70FE">
        <w:rPr>
          <w:sz w:val="20"/>
          <w:szCs w:val="20"/>
        </w:rPr>
        <w:instrText xml:space="preserve"> PAGEREF _Toc262639734 \h </w:instrText>
      </w:r>
      <w:r w:rsidRPr="005B70FE">
        <w:rPr>
          <w:sz w:val="20"/>
          <w:szCs w:val="20"/>
        </w:rPr>
      </w:r>
      <w:r w:rsidRPr="005B70FE">
        <w:rPr>
          <w:sz w:val="20"/>
          <w:szCs w:val="20"/>
        </w:rPr>
        <w:fldChar w:fldCharType="separate"/>
      </w:r>
      <w:r w:rsidR="00DB0440">
        <w:rPr>
          <w:sz w:val="20"/>
          <w:szCs w:val="20"/>
        </w:rPr>
        <w:t>2</w:t>
      </w:r>
      <w:r w:rsidRPr="005B70FE">
        <w:rPr>
          <w:sz w:val="20"/>
          <w:szCs w:val="20"/>
        </w:rPr>
        <w:fldChar w:fldCharType="end"/>
      </w:r>
    </w:p>
    <w:p w14:paraId="72656A70" w14:textId="0E791BEE" w:rsidR="00CB3C48" w:rsidRPr="005B70FE" w:rsidRDefault="00CB3C48" w:rsidP="00CB3C48">
      <w:pPr>
        <w:pStyle w:val="TOC1"/>
        <w:rPr>
          <w:sz w:val="20"/>
          <w:szCs w:val="20"/>
        </w:rPr>
      </w:pPr>
      <w:r>
        <w:rPr>
          <w:sz w:val="20"/>
          <w:szCs w:val="20"/>
        </w:rPr>
        <w:t>Item 3: Table of Contents</w:t>
      </w:r>
      <w:r w:rsidRPr="005B70FE">
        <w:rPr>
          <w:sz w:val="20"/>
          <w:szCs w:val="20"/>
        </w:rPr>
        <w:tab/>
      </w:r>
      <w:r w:rsidRPr="005B70FE">
        <w:rPr>
          <w:sz w:val="20"/>
          <w:szCs w:val="20"/>
        </w:rPr>
        <w:fldChar w:fldCharType="begin"/>
      </w:r>
      <w:r w:rsidRPr="005B70FE">
        <w:rPr>
          <w:sz w:val="20"/>
          <w:szCs w:val="20"/>
        </w:rPr>
        <w:instrText xml:space="preserve"> PAGEREF _Toc262639735 \h </w:instrText>
      </w:r>
      <w:r w:rsidRPr="005B70FE">
        <w:rPr>
          <w:sz w:val="20"/>
          <w:szCs w:val="20"/>
        </w:rPr>
      </w:r>
      <w:r w:rsidRPr="005B70FE">
        <w:rPr>
          <w:sz w:val="20"/>
          <w:szCs w:val="20"/>
        </w:rPr>
        <w:fldChar w:fldCharType="separate"/>
      </w:r>
      <w:r w:rsidR="00DB0440">
        <w:rPr>
          <w:sz w:val="20"/>
          <w:szCs w:val="20"/>
        </w:rPr>
        <w:t>2</w:t>
      </w:r>
      <w:r w:rsidRPr="005B70FE">
        <w:rPr>
          <w:sz w:val="20"/>
          <w:szCs w:val="20"/>
        </w:rPr>
        <w:fldChar w:fldCharType="end"/>
      </w:r>
    </w:p>
    <w:p w14:paraId="37B15023" w14:textId="163971FB" w:rsidR="00CB3C48" w:rsidRPr="005B70FE" w:rsidRDefault="00CB3C48" w:rsidP="00CB3C48">
      <w:pPr>
        <w:pStyle w:val="TOC1"/>
        <w:rPr>
          <w:sz w:val="20"/>
          <w:szCs w:val="20"/>
        </w:rPr>
      </w:pPr>
      <w:r>
        <w:rPr>
          <w:sz w:val="20"/>
          <w:szCs w:val="20"/>
        </w:rPr>
        <w:t>Item 4: Adivisory Business</w:t>
      </w:r>
      <w:r w:rsidRPr="005B70FE">
        <w:rPr>
          <w:sz w:val="20"/>
          <w:szCs w:val="20"/>
        </w:rPr>
        <w:tab/>
      </w:r>
      <w:r w:rsidRPr="005B70FE">
        <w:rPr>
          <w:sz w:val="20"/>
          <w:szCs w:val="20"/>
        </w:rPr>
        <w:fldChar w:fldCharType="begin"/>
      </w:r>
      <w:r w:rsidRPr="005B70FE">
        <w:rPr>
          <w:sz w:val="20"/>
          <w:szCs w:val="20"/>
        </w:rPr>
        <w:instrText xml:space="preserve"> PAGEREF _Toc262639736 \h </w:instrText>
      </w:r>
      <w:r w:rsidRPr="005B70FE">
        <w:rPr>
          <w:sz w:val="20"/>
          <w:szCs w:val="20"/>
        </w:rPr>
      </w:r>
      <w:r w:rsidRPr="005B70FE">
        <w:rPr>
          <w:sz w:val="20"/>
          <w:szCs w:val="20"/>
        </w:rPr>
        <w:fldChar w:fldCharType="separate"/>
      </w:r>
      <w:r w:rsidR="00DB0440">
        <w:rPr>
          <w:sz w:val="20"/>
          <w:szCs w:val="20"/>
        </w:rPr>
        <w:t>3</w:t>
      </w:r>
      <w:r w:rsidRPr="005B70FE">
        <w:rPr>
          <w:sz w:val="20"/>
          <w:szCs w:val="20"/>
        </w:rPr>
        <w:fldChar w:fldCharType="end"/>
      </w:r>
    </w:p>
    <w:p w14:paraId="285C1586" w14:textId="209459E5" w:rsidR="00CB3C48" w:rsidRPr="005B70FE" w:rsidRDefault="00CB3C48" w:rsidP="00CB3C48">
      <w:pPr>
        <w:pStyle w:val="TOC1"/>
        <w:rPr>
          <w:sz w:val="20"/>
          <w:szCs w:val="20"/>
        </w:rPr>
      </w:pPr>
      <w:r w:rsidRPr="005B70FE">
        <w:rPr>
          <w:sz w:val="20"/>
          <w:szCs w:val="20"/>
        </w:rPr>
        <w:t>Item 5: Fees and Compensation</w:t>
      </w:r>
      <w:r w:rsidRPr="005B70FE">
        <w:rPr>
          <w:sz w:val="20"/>
          <w:szCs w:val="20"/>
        </w:rPr>
        <w:tab/>
      </w:r>
      <w:r w:rsidRPr="005B70FE">
        <w:rPr>
          <w:sz w:val="20"/>
          <w:szCs w:val="20"/>
        </w:rPr>
        <w:fldChar w:fldCharType="begin"/>
      </w:r>
      <w:r w:rsidRPr="005B70FE">
        <w:rPr>
          <w:sz w:val="20"/>
          <w:szCs w:val="20"/>
        </w:rPr>
        <w:instrText xml:space="preserve"> PAGEREF _Toc262639737 \h </w:instrText>
      </w:r>
      <w:r w:rsidRPr="005B70FE">
        <w:rPr>
          <w:sz w:val="20"/>
          <w:szCs w:val="20"/>
        </w:rPr>
      </w:r>
      <w:r w:rsidRPr="005B70FE">
        <w:rPr>
          <w:sz w:val="20"/>
          <w:szCs w:val="20"/>
        </w:rPr>
        <w:fldChar w:fldCharType="separate"/>
      </w:r>
      <w:r w:rsidR="00DB0440">
        <w:rPr>
          <w:sz w:val="20"/>
          <w:szCs w:val="20"/>
        </w:rPr>
        <w:t>4</w:t>
      </w:r>
      <w:r w:rsidRPr="005B70FE">
        <w:rPr>
          <w:sz w:val="20"/>
          <w:szCs w:val="20"/>
        </w:rPr>
        <w:fldChar w:fldCharType="end"/>
      </w:r>
    </w:p>
    <w:p w14:paraId="6FB2821B" w14:textId="7854F788" w:rsidR="00CB3C48" w:rsidRPr="005B70FE" w:rsidRDefault="00CB3C48" w:rsidP="00CB3C48">
      <w:pPr>
        <w:pStyle w:val="TOC1"/>
        <w:rPr>
          <w:sz w:val="20"/>
          <w:szCs w:val="20"/>
        </w:rPr>
      </w:pPr>
      <w:r w:rsidRPr="005B70FE">
        <w:rPr>
          <w:sz w:val="20"/>
          <w:szCs w:val="20"/>
        </w:rPr>
        <w:t>item 6: Performance-Based Fees and Side-By-Side Management</w:t>
      </w:r>
      <w:r w:rsidRPr="005B70FE">
        <w:rPr>
          <w:sz w:val="20"/>
          <w:szCs w:val="20"/>
        </w:rPr>
        <w:tab/>
      </w:r>
      <w:r w:rsidRPr="005B70FE">
        <w:rPr>
          <w:sz w:val="20"/>
          <w:szCs w:val="20"/>
        </w:rPr>
        <w:fldChar w:fldCharType="begin"/>
      </w:r>
      <w:r w:rsidRPr="005B70FE">
        <w:rPr>
          <w:sz w:val="20"/>
          <w:szCs w:val="20"/>
        </w:rPr>
        <w:instrText xml:space="preserve"> PAGEREF _Toc262639738 \h </w:instrText>
      </w:r>
      <w:r w:rsidRPr="005B70FE">
        <w:rPr>
          <w:sz w:val="20"/>
          <w:szCs w:val="20"/>
        </w:rPr>
      </w:r>
      <w:r w:rsidRPr="005B70FE">
        <w:rPr>
          <w:sz w:val="20"/>
          <w:szCs w:val="20"/>
        </w:rPr>
        <w:fldChar w:fldCharType="separate"/>
      </w:r>
      <w:r w:rsidR="00DB0440">
        <w:rPr>
          <w:sz w:val="20"/>
          <w:szCs w:val="20"/>
        </w:rPr>
        <w:t>5</w:t>
      </w:r>
      <w:r w:rsidRPr="005B70FE">
        <w:rPr>
          <w:sz w:val="20"/>
          <w:szCs w:val="20"/>
        </w:rPr>
        <w:fldChar w:fldCharType="end"/>
      </w:r>
    </w:p>
    <w:p w14:paraId="2E362A24" w14:textId="64C78BF0" w:rsidR="00CB3C48" w:rsidRPr="005B70FE" w:rsidRDefault="00CB3C48" w:rsidP="00CB3C48">
      <w:pPr>
        <w:pStyle w:val="TOC1"/>
        <w:rPr>
          <w:sz w:val="20"/>
          <w:szCs w:val="20"/>
        </w:rPr>
      </w:pPr>
      <w:r w:rsidRPr="005B70FE">
        <w:rPr>
          <w:sz w:val="20"/>
          <w:szCs w:val="20"/>
        </w:rPr>
        <w:t>item 7: Types of Clients</w:t>
      </w:r>
      <w:r w:rsidRPr="005B70FE">
        <w:rPr>
          <w:sz w:val="20"/>
          <w:szCs w:val="20"/>
        </w:rPr>
        <w:tab/>
      </w:r>
      <w:r w:rsidRPr="005B70FE">
        <w:rPr>
          <w:sz w:val="20"/>
          <w:szCs w:val="20"/>
        </w:rPr>
        <w:fldChar w:fldCharType="begin"/>
      </w:r>
      <w:r w:rsidRPr="005B70FE">
        <w:rPr>
          <w:sz w:val="20"/>
          <w:szCs w:val="20"/>
        </w:rPr>
        <w:instrText xml:space="preserve"> PAGEREF _Toc262639739 \h </w:instrText>
      </w:r>
      <w:r w:rsidRPr="005B70FE">
        <w:rPr>
          <w:sz w:val="20"/>
          <w:szCs w:val="20"/>
        </w:rPr>
      </w:r>
      <w:r w:rsidRPr="005B70FE">
        <w:rPr>
          <w:sz w:val="20"/>
          <w:szCs w:val="20"/>
        </w:rPr>
        <w:fldChar w:fldCharType="separate"/>
      </w:r>
      <w:r w:rsidR="00DB0440">
        <w:rPr>
          <w:sz w:val="20"/>
          <w:szCs w:val="20"/>
        </w:rPr>
        <w:t>5</w:t>
      </w:r>
      <w:r w:rsidRPr="005B70FE">
        <w:rPr>
          <w:sz w:val="20"/>
          <w:szCs w:val="20"/>
        </w:rPr>
        <w:fldChar w:fldCharType="end"/>
      </w:r>
    </w:p>
    <w:p w14:paraId="6EFB62F1" w14:textId="67C3AD08" w:rsidR="00CB3C48" w:rsidRPr="005B70FE" w:rsidRDefault="00CB3C48" w:rsidP="00CB3C48">
      <w:pPr>
        <w:pStyle w:val="TOC1"/>
        <w:rPr>
          <w:sz w:val="20"/>
          <w:szCs w:val="20"/>
        </w:rPr>
      </w:pPr>
      <w:r w:rsidRPr="005B70FE">
        <w:rPr>
          <w:sz w:val="20"/>
          <w:szCs w:val="20"/>
        </w:rPr>
        <w:t>item 8: Methods of Analysis, Investment Strategies and Risk of Loss</w:t>
      </w:r>
      <w:r w:rsidRPr="005B70FE">
        <w:rPr>
          <w:sz w:val="20"/>
          <w:szCs w:val="20"/>
        </w:rPr>
        <w:tab/>
      </w:r>
      <w:r w:rsidRPr="005B70FE">
        <w:rPr>
          <w:sz w:val="20"/>
          <w:szCs w:val="20"/>
        </w:rPr>
        <w:fldChar w:fldCharType="begin"/>
      </w:r>
      <w:r w:rsidRPr="005B70FE">
        <w:rPr>
          <w:sz w:val="20"/>
          <w:szCs w:val="20"/>
        </w:rPr>
        <w:instrText xml:space="preserve"> PAGEREF _Toc262639740 \h </w:instrText>
      </w:r>
      <w:r w:rsidRPr="005B70FE">
        <w:rPr>
          <w:sz w:val="20"/>
          <w:szCs w:val="20"/>
        </w:rPr>
      </w:r>
      <w:r w:rsidRPr="005B70FE">
        <w:rPr>
          <w:sz w:val="20"/>
          <w:szCs w:val="20"/>
        </w:rPr>
        <w:fldChar w:fldCharType="separate"/>
      </w:r>
      <w:r w:rsidR="00DB0440">
        <w:rPr>
          <w:sz w:val="20"/>
          <w:szCs w:val="20"/>
        </w:rPr>
        <w:t>5</w:t>
      </w:r>
      <w:r w:rsidRPr="005B70FE">
        <w:rPr>
          <w:sz w:val="20"/>
          <w:szCs w:val="20"/>
        </w:rPr>
        <w:fldChar w:fldCharType="end"/>
      </w:r>
    </w:p>
    <w:p w14:paraId="3D0FBCC6" w14:textId="0C4729EF" w:rsidR="00CB3C48" w:rsidRPr="005B70FE" w:rsidRDefault="00CB3C48" w:rsidP="00CB3C48">
      <w:pPr>
        <w:pStyle w:val="TOC1"/>
        <w:rPr>
          <w:sz w:val="20"/>
          <w:szCs w:val="20"/>
        </w:rPr>
      </w:pPr>
      <w:r w:rsidRPr="005B70FE">
        <w:rPr>
          <w:sz w:val="20"/>
          <w:szCs w:val="20"/>
        </w:rPr>
        <w:t>item 9: Disciplinary Information</w:t>
      </w:r>
      <w:r w:rsidRPr="005B70FE">
        <w:rPr>
          <w:sz w:val="20"/>
          <w:szCs w:val="20"/>
        </w:rPr>
        <w:tab/>
      </w:r>
      <w:r w:rsidRPr="005B70FE">
        <w:rPr>
          <w:sz w:val="20"/>
          <w:szCs w:val="20"/>
        </w:rPr>
        <w:fldChar w:fldCharType="begin"/>
      </w:r>
      <w:r w:rsidRPr="005B70FE">
        <w:rPr>
          <w:sz w:val="20"/>
          <w:szCs w:val="20"/>
        </w:rPr>
        <w:instrText xml:space="preserve"> PAGEREF _Toc262639741 \h </w:instrText>
      </w:r>
      <w:r w:rsidRPr="005B70FE">
        <w:rPr>
          <w:sz w:val="20"/>
          <w:szCs w:val="20"/>
        </w:rPr>
      </w:r>
      <w:r w:rsidRPr="005B70FE">
        <w:rPr>
          <w:sz w:val="20"/>
          <w:szCs w:val="20"/>
        </w:rPr>
        <w:fldChar w:fldCharType="separate"/>
      </w:r>
      <w:r w:rsidR="00DB0440">
        <w:rPr>
          <w:sz w:val="20"/>
          <w:szCs w:val="20"/>
        </w:rPr>
        <w:t>6</w:t>
      </w:r>
      <w:r w:rsidRPr="005B70FE">
        <w:rPr>
          <w:sz w:val="20"/>
          <w:szCs w:val="20"/>
        </w:rPr>
        <w:fldChar w:fldCharType="end"/>
      </w:r>
    </w:p>
    <w:p w14:paraId="1FC9D046" w14:textId="7590E854" w:rsidR="00CB3C48" w:rsidRPr="005B70FE" w:rsidRDefault="00CB3C48" w:rsidP="00CB3C48">
      <w:pPr>
        <w:pStyle w:val="TOC1"/>
        <w:rPr>
          <w:sz w:val="20"/>
          <w:szCs w:val="20"/>
        </w:rPr>
      </w:pPr>
      <w:r w:rsidRPr="005B70FE">
        <w:rPr>
          <w:sz w:val="20"/>
          <w:szCs w:val="20"/>
        </w:rPr>
        <w:t>item 10: Other Financial Industry Activities and Affiliations</w:t>
      </w:r>
      <w:r w:rsidRPr="005B70FE">
        <w:rPr>
          <w:sz w:val="20"/>
          <w:szCs w:val="20"/>
        </w:rPr>
        <w:tab/>
      </w:r>
      <w:r w:rsidRPr="005B70FE">
        <w:rPr>
          <w:sz w:val="20"/>
          <w:szCs w:val="20"/>
        </w:rPr>
        <w:fldChar w:fldCharType="begin"/>
      </w:r>
      <w:r w:rsidRPr="005B70FE">
        <w:rPr>
          <w:sz w:val="20"/>
          <w:szCs w:val="20"/>
        </w:rPr>
        <w:instrText xml:space="preserve"> PAGEREF _Toc262639742 \h </w:instrText>
      </w:r>
      <w:r w:rsidRPr="005B70FE">
        <w:rPr>
          <w:sz w:val="20"/>
          <w:szCs w:val="20"/>
        </w:rPr>
      </w:r>
      <w:r w:rsidRPr="005B70FE">
        <w:rPr>
          <w:sz w:val="20"/>
          <w:szCs w:val="20"/>
        </w:rPr>
        <w:fldChar w:fldCharType="separate"/>
      </w:r>
      <w:r w:rsidR="00DB0440">
        <w:rPr>
          <w:sz w:val="20"/>
          <w:szCs w:val="20"/>
        </w:rPr>
        <w:t>6</w:t>
      </w:r>
      <w:r w:rsidRPr="005B70FE">
        <w:rPr>
          <w:sz w:val="20"/>
          <w:szCs w:val="20"/>
        </w:rPr>
        <w:fldChar w:fldCharType="end"/>
      </w:r>
    </w:p>
    <w:p w14:paraId="1C47C6D4" w14:textId="2095584D" w:rsidR="00CB3C48" w:rsidRPr="005B70FE" w:rsidRDefault="00CB3C48" w:rsidP="00CB3C48">
      <w:pPr>
        <w:pStyle w:val="TOC1"/>
        <w:rPr>
          <w:sz w:val="20"/>
          <w:szCs w:val="20"/>
        </w:rPr>
      </w:pPr>
      <w:r w:rsidRPr="005B70FE">
        <w:rPr>
          <w:sz w:val="20"/>
          <w:szCs w:val="20"/>
        </w:rPr>
        <w:t>item 11: Code of Ethics</w:t>
      </w:r>
      <w:r w:rsidRPr="005B70FE">
        <w:rPr>
          <w:sz w:val="20"/>
          <w:szCs w:val="20"/>
        </w:rPr>
        <w:tab/>
      </w:r>
      <w:r w:rsidRPr="005B70FE">
        <w:rPr>
          <w:sz w:val="20"/>
          <w:szCs w:val="20"/>
        </w:rPr>
        <w:fldChar w:fldCharType="begin"/>
      </w:r>
      <w:r w:rsidRPr="005B70FE">
        <w:rPr>
          <w:sz w:val="20"/>
          <w:szCs w:val="20"/>
        </w:rPr>
        <w:instrText xml:space="preserve"> PAGEREF _Toc262639743 \h </w:instrText>
      </w:r>
      <w:r w:rsidRPr="005B70FE">
        <w:rPr>
          <w:sz w:val="20"/>
          <w:szCs w:val="20"/>
        </w:rPr>
      </w:r>
      <w:r w:rsidRPr="005B70FE">
        <w:rPr>
          <w:sz w:val="20"/>
          <w:szCs w:val="20"/>
        </w:rPr>
        <w:fldChar w:fldCharType="separate"/>
      </w:r>
      <w:r w:rsidR="00DB0440">
        <w:rPr>
          <w:sz w:val="20"/>
          <w:szCs w:val="20"/>
        </w:rPr>
        <w:t>6</w:t>
      </w:r>
      <w:r w:rsidRPr="005B70FE">
        <w:rPr>
          <w:sz w:val="20"/>
          <w:szCs w:val="20"/>
        </w:rPr>
        <w:fldChar w:fldCharType="end"/>
      </w:r>
    </w:p>
    <w:p w14:paraId="08A36BBD" w14:textId="0E678998" w:rsidR="00CB3C48" w:rsidRPr="005B70FE" w:rsidRDefault="00CB3C48" w:rsidP="00CB3C48">
      <w:pPr>
        <w:pStyle w:val="TOC1"/>
        <w:rPr>
          <w:sz w:val="20"/>
          <w:szCs w:val="20"/>
        </w:rPr>
      </w:pPr>
      <w:r w:rsidRPr="005B70FE">
        <w:rPr>
          <w:sz w:val="20"/>
          <w:szCs w:val="20"/>
        </w:rPr>
        <w:t>item 12: Brokerage Practices</w:t>
      </w:r>
      <w:r w:rsidRPr="005B70FE">
        <w:rPr>
          <w:sz w:val="20"/>
          <w:szCs w:val="20"/>
        </w:rPr>
        <w:tab/>
      </w:r>
      <w:r w:rsidRPr="005B70FE">
        <w:rPr>
          <w:sz w:val="20"/>
          <w:szCs w:val="20"/>
        </w:rPr>
        <w:fldChar w:fldCharType="begin"/>
      </w:r>
      <w:r w:rsidRPr="005B70FE">
        <w:rPr>
          <w:sz w:val="20"/>
          <w:szCs w:val="20"/>
        </w:rPr>
        <w:instrText xml:space="preserve"> PAGEREF _Toc262639744 \h </w:instrText>
      </w:r>
      <w:r w:rsidRPr="005B70FE">
        <w:rPr>
          <w:sz w:val="20"/>
          <w:szCs w:val="20"/>
        </w:rPr>
      </w:r>
      <w:r w:rsidRPr="005B70FE">
        <w:rPr>
          <w:sz w:val="20"/>
          <w:szCs w:val="20"/>
        </w:rPr>
        <w:fldChar w:fldCharType="separate"/>
      </w:r>
      <w:r w:rsidR="00DB0440">
        <w:rPr>
          <w:sz w:val="20"/>
          <w:szCs w:val="20"/>
        </w:rPr>
        <w:t>7</w:t>
      </w:r>
      <w:r w:rsidRPr="005B70FE">
        <w:rPr>
          <w:sz w:val="20"/>
          <w:szCs w:val="20"/>
        </w:rPr>
        <w:fldChar w:fldCharType="end"/>
      </w:r>
    </w:p>
    <w:p w14:paraId="0068F866" w14:textId="33BB68A3" w:rsidR="00CB3C48" w:rsidRPr="005B70FE" w:rsidRDefault="00CB3C48" w:rsidP="00CB3C48">
      <w:pPr>
        <w:pStyle w:val="TOC1"/>
        <w:rPr>
          <w:sz w:val="20"/>
          <w:szCs w:val="20"/>
        </w:rPr>
      </w:pPr>
      <w:r w:rsidRPr="005B70FE">
        <w:rPr>
          <w:sz w:val="20"/>
          <w:szCs w:val="20"/>
        </w:rPr>
        <w:t>item 13: Review of Accounts</w:t>
      </w:r>
      <w:r w:rsidRPr="005B70FE">
        <w:rPr>
          <w:sz w:val="20"/>
          <w:szCs w:val="20"/>
        </w:rPr>
        <w:tab/>
      </w:r>
      <w:r w:rsidRPr="005B70FE">
        <w:rPr>
          <w:sz w:val="20"/>
          <w:szCs w:val="20"/>
        </w:rPr>
        <w:fldChar w:fldCharType="begin"/>
      </w:r>
      <w:r w:rsidRPr="005B70FE">
        <w:rPr>
          <w:sz w:val="20"/>
          <w:szCs w:val="20"/>
        </w:rPr>
        <w:instrText xml:space="preserve"> PAGEREF _Toc262639745 \h </w:instrText>
      </w:r>
      <w:r w:rsidRPr="005B70FE">
        <w:rPr>
          <w:sz w:val="20"/>
          <w:szCs w:val="20"/>
        </w:rPr>
      </w:r>
      <w:r w:rsidRPr="005B70FE">
        <w:rPr>
          <w:sz w:val="20"/>
          <w:szCs w:val="20"/>
        </w:rPr>
        <w:fldChar w:fldCharType="separate"/>
      </w:r>
      <w:r w:rsidR="00DB0440">
        <w:rPr>
          <w:sz w:val="20"/>
          <w:szCs w:val="20"/>
        </w:rPr>
        <w:t>8</w:t>
      </w:r>
      <w:r w:rsidRPr="005B70FE">
        <w:rPr>
          <w:sz w:val="20"/>
          <w:szCs w:val="20"/>
        </w:rPr>
        <w:fldChar w:fldCharType="end"/>
      </w:r>
    </w:p>
    <w:p w14:paraId="560E0026" w14:textId="0F0560CF" w:rsidR="00CB3C48" w:rsidRPr="005B70FE" w:rsidRDefault="00CB3C48" w:rsidP="00CB3C48">
      <w:pPr>
        <w:pStyle w:val="TOC1"/>
        <w:rPr>
          <w:sz w:val="20"/>
          <w:szCs w:val="20"/>
        </w:rPr>
      </w:pPr>
      <w:r w:rsidRPr="005B70FE">
        <w:rPr>
          <w:sz w:val="20"/>
          <w:szCs w:val="20"/>
        </w:rPr>
        <w:t>item 14: Client Referrals and Other Compensation</w:t>
      </w:r>
      <w:r w:rsidRPr="005B70FE">
        <w:rPr>
          <w:sz w:val="20"/>
          <w:szCs w:val="20"/>
        </w:rPr>
        <w:tab/>
      </w:r>
      <w:r w:rsidRPr="005B70FE">
        <w:rPr>
          <w:sz w:val="20"/>
          <w:szCs w:val="20"/>
        </w:rPr>
        <w:fldChar w:fldCharType="begin"/>
      </w:r>
      <w:r w:rsidRPr="005B70FE">
        <w:rPr>
          <w:sz w:val="20"/>
          <w:szCs w:val="20"/>
        </w:rPr>
        <w:instrText xml:space="preserve"> PAGEREF _Toc262639746 \h </w:instrText>
      </w:r>
      <w:r w:rsidRPr="005B70FE">
        <w:rPr>
          <w:sz w:val="20"/>
          <w:szCs w:val="20"/>
        </w:rPr>
      </w:r>
      <w:r w:rsidRPr="005B70FE">
        <w:rPr>
          <w:sz w:val="20"/>
          <w:szCs w:val="20"/>
        </w:rPr>
        <w:fldChar w:fldCharType="separate"/>
      </w:r>
      <w:r w:rsidR="00DB0440">
        <w:rPr>
          <w:sz w:val="20"/>
          <w:szCs w:val="20"/>
        </w:rPr>
        <w:t>9</w:t>
      </w:r>
      <w:r w:rsidRPr="005B70FE">
        <w:rPr>
          <w:sz w:val="20"/>
          <w:szCs w:val="20"/>
        </w:rPr>
        <w:fldChar w:fldCharType="end"/>
      </w:r>
    </w:p>
    <w:p w14:paraId="72289A41" w14:textId="5B038FEC" w:rsidR="00CB3C48" w:rsidRPr="005B70FE" w:rsidRDefault="00CB3C48" w:rsidP="00CB3C48">
      <w:pPr>
        <w:pStyle w:val="TOC1"/>
        <w:rPr>
          <w:sz w:val="20"/>
          <w:szCs w:val="20"/>
        </w:rPr>
      </w:pPr>
      <w:r w:rsidRPr="005B70FE">
        <w:rPr>
          <w:sz w:val="20"/>
          <w:szCs w:val="20"/>
        </w:rPr>
        <w:t>item 15: Custody</w:t>
      </w:r>
      <w:r w:rsidRPr="005B70FE">
        <w:rPr>
          <w:sz w:val="20"/>
          <w:szCs w:val="20"/>
        </w:rPr>
        <w:tab/>
      </w:r>
      <w:r w:rsidRPr="005B70FE">
        <w:rPr>
          <w:sz w:val="20"/>
          <w:szCs w:val="20"/>
        </w:rPr>
        <w:fldChar w:fldCharType="begin"/>
      </w:r>
      <w:r w:rsidRPr="005B70FE">
        <w:rPr>
          <w:sz w:val="20"/>
          <w:szCs w:val="20"/>
        </w:rPr>
        <w:instrText xml:space="preserve"> PAGEREF _Toc262639747 \h </w:instrText>
      </w:r>
      <w:r w:rsidRPr="005B70FE">
        <w:rPr>
          <w:sz w:val="20"/>
          <w:szCs w:val="20"/>
        </w:rPr>
      </w:r>
      <w:r w:rsidRPr="005B70FE">
        <w:rPr>
          <w:sz w:val="20"/>
          <w:szCs w:val="20"/>
        </w:rPr>
        <w:fldChar w:fldCharType="separate"/>
      </w:r>
      <w:r w:rsidR="00DB0440">
        <w:rPr>
          <w:sz w:val="20"/>
          <w:szCs w:val="20"/>
        </w:rPr>
        <w:t>9</w:t>
      </w:r>
      <w:r w:rsidRPr="005B70FE">
        <w:rPr>
          <w:sz w:val="20"/>
          <w:szCs w:val="20"/>
        </w:rPr>
        <w:fldChar w:fldCharType="end"/>
      </w:r>
    </w:p>
    <w:p w14:paraId="1AB29FC9" w14:textId="6E1D5951" w:rsidR="00CB3C48" w:rsidRPr="005B70FE" w:rsidRDefault="00CB3C48" w:rsidP="00CB3C48">
      <w:pPr>
        <w:pStyle w:val="TOC1"/>
        <w:rPr>
          <w:sz w:val="20"/>
          <w:szCs w:val="20"/>
        </w:rPr>
      </w:pPr>
      <w:r w:rsidRPr="005B70FE">
        <w:rPr>
          <w:sz w:val="20"/>
          <w:szCs w:val="20"/>
        </w:rPr>
        <w:t>item 16: Investment Discretion</w:t>
      </w:r>
      <w:r w:rsidRPr="005B70FE">
        <w:rPr>
          <w:sz w:val="20"/>
          <w:szCs w:val="20"/>
        </w:rPr>
        <w:tab/>
      </w:r>
      <w:r w:rsidRPr="005B70FE">
        <w:rPr>
          <w:sz w:val="20"/>
          <w:szCs w:val="20"/>
        </w:rPr>
        <w:fldChar w:fldCharType="begin"/>
      </w:r>
      <w:r w:rsidRPr="005B70FE">
        <w:rPr>
          <w:sz w:val="20"/>
          <w:szCs w:val="20"/>
        </w:rPr>
        <w:instrText xml:space="preserve"> PAGEREF _Toc262639748 \h </w:instrText>
      </w:r>
      <w:r w:rsidRPr="005B70FE">
        <w:rPr>
          <w:sz w:val="20"/>
          <w:szCs w:val="20"/>
        </w:rPr>
      </w:r>
      <w:r w:rsidRPr="005B70FE">
        <w:rPr>
          <w:sz w:val="20"/>
          <w:szCs w:val="20"/>
        </w:rPr>
        <w:fldChar w:fldCharType="separate"/>
      </w:r>
      <w:r w:rsidR="00DB0440">
        <w:rPr>
          <w:sz w:val="20"/>
          <w:szCs w:val="20"/>
        </w:rPr>
        <w:t>9</w:t>
      </w:r>
      <w:r w:rsidRPr="005B70FE">
        <w:rPr>
          <w:sz w:val="20"/>
          <w:szCs w:val="20"/>
        </w:rPr>
        <w:fldChar w:fldCharType="end"/>
      </w:r>
    </w:p>
    <w:p w14:paraId="51A89259" w14:textId="34F0AD8B" w:rsidR="00CB3C48" w:rsidRPr="005B70FE" w:rsidRDefault="00CB3C48" w:rsidP="00CB3C48">
      <w:pPr>
        <w:pStyle w:val="TOC1"/>
        <w:rPr>
          <w:sz w:val="20"/>
          <w:szCs w:val="20"/>
        </w:rPr>
      </w:pPr>
      <w:r w:rsidRPr="005B70FE">
        <w:rPr>
          <w:sz w:val="20"/>
          <w:szCs w:val="20"/>
        </w:rPr>
        <w:t>item 17: Voting Client Securities</w:t>
      </w:r>
      <w:r w:rsidRPr="005B70FE">
        <w:rPr>
          <w:sz w:val="20"/>
          <w:szCs w:val="20"/>
        </w:rPr>
        <w:tab/>
      </w:r>
      <w:r w:rsidRPr="005B70FE">
        <w:rPr>
          <w:sz w:val="20"/>
          <w:szCs w:val="20"/>
        </w:rPr>
        <w:fldChar w:fldCharType="begin"/>
      </w:r>
      <w:r w:rsidRPr="005B70FE">
        <w:rPr>
          <w:sz w:val="20"/>
          <w:szCs w:val="20"/>
        </w:rPr>
        <w:instrText xml:space="preserve"> PAGEREF _Toc262639749 \h </w:instrText>
      </w:r>
      <w:r w:rsidRPr="005B70FE">
        <w:rPr>
          <w:sz w:val="20"/>
          <w:szCs w:val="20"/>
        </w:rPr>
      </w:r>
      <w:r w:rsidRPr="005B70FE">
        <w:rPr>
          <w:sz w:val="20"/>
          <w:szCs w:val="20"/>
        </w:rPr>
        <w:fldChar w:fldCharType="separate"/>
      </w:r>
      <w:r w:rsidR="00DB0440">
        <w:rPr>
          <w:sz w:val="20"/>
          <w:szCs w:val="20"/>
        </w:rPr>
        <w:t>9</w:t>
      </w:r>
      <w:r w:rsidRPr="005B70FE">
        <w:rPr>
          <w:sz w:val="20"/>
          <w:szCs w:val="20"/>
        </w:rPr>
        <w:fldChar w:fldCharType="end"/>
      </w:r>
    </w:p>
    <w:p w14:paraId="4B03403D" w14:textId="4A143D54" w:rsidR="00CB3C48" w:rsidRPr="005B70FE" w:rsidRDefault="00CB3C48" w:rsidP="00CB3C48">
      <w:pPr>
        <w:pStyle w:val="TOC1"/>
        <w:rPr>
          <w:sz w:val="20"/>
          <w:szCs w:val="20"/>
        </w:rPr>
      </w:pPr>
      <w:r w:rsidRPr="005B70FE">
        <w:rPr>
          <w:sz w:val="20"/>
          <w:szCs w:val="20"/>
        </w:rPr>
        <w:t>item 18: Financial Information</w:t>
      </w:r>
      <w:r w:rsidRPr="005B70FE">
        <w:rPr>
          <w:sz w:val="20"/>
          <w:szCs w:val="20"/>
        </w:rPr>
        <w:tab/>
      </w:r>
      <w:r w:rsidRPr="005B70FE">
        <w:rPr>
          <w:sz w:val="20"/>
          <w:szCs w:val="20"/>
        </w:rPr>
        <w:fldChar w:fldCharType="begin"/>
      </w:r>
      <w:r w:rsidRPr="005B70FE">
        <w:rPr>
          <w:sz w:val="20"/>
          <w:szCs w:val="20"/>
        </w:rPr>
        <w:instrText xml:space="preserve"> PAGEREF _Toc262639750 \h </w:instrText>
      </w:r>
      <w:r w:rsidRPr="005B70FE">
        <w:rPr>
          <w:sz w:val="20"/>
          <w:szCs w:val="20"/>
        </w:rPr>
      </w:r>
      <w:r w:rsidRPr="005B70FE">
        <w:rPr>
          <w:sz w:val="20"/>
          <w:szCs w:val="20"/>
        </w:rPr>
        <w:fldChar w:fldCharType="separate"/>
      </w:r>
      <w:r w:rsidR="00DB0440">
        <w:rPr>
          <w:sz w:val="20"/>
          <w:szCs w:val="20"/>
        </w:rPr>
        <w:t>10</w:t>
      </w:r>
      <w:r w:rsidRPr="005B70FE">
        <w:rPr>
          <w:sz w:val="20"/>
          <w:szCs w:val="20"/>
        </w:rPr>
        <w:fldChar w:fldCharType="end"/>
      </w:r>
    </w:p>
    <w:p w14:paraId="56C4512E" w14:textId="56F95456" w:rsidR="00CB3C48" w:rsidRPr="005B70FE" w:rsidRDefault="00CB3C48" w:rsidP="00CB3C48">
      <w:pPr>
        <w:pStyle w:val="TOC1"/>
        <w:rPr>
          <w:sz w:val="20"/>
          <w:szCs w:val="20"/>
        </w:rPr>
      </w:pPr>
      <w:r w:rsidRPr="005B70FE">
        <w:rPr>
          <w:sz w:val="20"/>
          <w:szCs w:val="20"/>
        </w:rPr>
        <w:t>item 19: Requirements for State Registered Advisers</w:t>
      </w:r>
      <w:r w:rsidRPr="005B70FE">
        <w:rPr>
          <w:sz w:val="20"/>
          <w:szCs w:val="20"/>
        </w:rPr>
        <w:tab/>
      </w:r>
      <w:r w:rsidRPr="005B70FE">
        <w:rPr>
          <w:sz w:val="20"/>
          <w:szCs w:val="20"/>
        </w:rPr>
        <w:fldChar w:fldCharType="begin"/>
      </w:r>
      <w:r w:rsidRPr="005B70FE">
        <w:rPr>
          <w:sz w:val="20"/>
          <w:szCs w:val="20"/>
        </w:rPr>
        <w:instrText xml:space="preserve"> PAGEREF _Toc262639751 \h </w:instrText>
      </w:r>
      <w:r w:rsidRPr="005B70FE">
        <w:rPr>
          <w:sz w:val="20"/>
          <w:szCs w:val="20"/>
        </w:rPr>
      </w:r>
      <w:r w:rsidRPr="005B70FE">
        <w:rPr>
          <w:sz w:val="20"/>
          <w:szCs w:val="20"/>
        </w:rPr>
        <w:fldChar w:fldCharType="separate"/>
      </w:r>
      <w:r w:rsidR="00DB0440">
        <w:rPr>
          <w:sz w:val="20"/>
          <w:szCs w:val="20"/>
        </w:rPr>
        <w:t>10</w:t>
      </w:r>
      <w:r w:rsidRPr="005B70FE">
        <w:rPr>
          <w:sz w:val="20"/>
          <w:szCs w:val="20"/>
        </w:rPr>
        <w:fldChar w:fldCharType="end"/>
      </w:r>
    </w:p>
    <w:p w14:paraId="446B3691" w14:textId="77777777" w:rsidR="00CB3C48" w:rsidRPr="005B540E" w:rsidRDefault="00CB3C48" w:rsidP="00CB3C48">
      <w:pPr>
        <w:widowControl w:val="0"/>
        <w:ind w:left="720"/>
        <w:rPr>
          <w:sz w:val="20"/>
          <w:szCs w:val="20"/>
        </w:rPr>
      </w:pPr>
      <w:r w:rsidRPr="005B70FE">
        <w:rPr>
          <w:caps/>
          <w:noProof/>
          <w:sz w:val="20"/>
          <w:szCs w:val="20"/>
        </w:rPr>
        <w:fldChar w:fldCharType="end"/>
      </w:r>
    </w:p>
    <w:p w14:paraId="60191EE2" w14:textId="77777777" w:rsidR="00CB3C48" w:rsidRPr="005B540E" w:rsidRDefault="00CB3C48" w:rsidP="00CB3C48">
      <w:pPr>
        <w:widowControl w:val="0"/>
        <w:rPr>
          <w:sz w:val="20"/>
          <w:szCs w:val="20"/>
        </w:rPr>
      </w:pPr>
    </w:p>
    <w:p w14:paraId="3EC2A582" w14:textId="77777777" w:rsidR="00CB3C48" w:rsidRPr="005B540E" w:rsidRDefault="00CB3C48" w:rsidP="00CB3C48">
      <w:pPr>
        <w:widowControl w:val="0"/>
        <w:rPr>
          <w:sz w:val="20"/>
          <w:szCs w:val="20"/>
        </w:rPr>
        <w:sectPr w:rsidR="00CB3C48" w:rsidRPr="005B540E" w:rsidSect="001C2157">
          <w:footerReference w:type="even" r:id="rId10"/>
          <w:footerReference w:type="default" r:id="rId11"/>
          <w:pgSz w:w="12240" w:h="15840"/>
          <w:pgMar w:top="1170" w:right="1440" w:bottom="1170" w:left="1170" w:header="720" w:footer="720" w:gutter="0"/>
          <w:pgNumType w:start="1"/>
          <w:cols w:space="720"/>
          <w:docGrid w:linePitch="360"/>
        </w:sectPr>
      </w:pPr>
    </w:p>
    <w:p w14:paraId="4C544B29" w14:textId="77777777" w:rsidR="00CB3C48" w:rsidRPr="005B540E" w:rsidRDefault="00CB3C48" w:rsidP="00CB3C48">
      <w:pPr>
        <w:pStyle w:val="Heading1"/>
        <w:rPr>
          <w:b w:val="0"/>
          <w:bCs w:val="0"/>
          <w:caps w:val="0"/>
        </w:rPr>
      </w:pPr>
      <w:bookmarkStart w:id="3" w:name="_Toc262639736"/>
      <w:r w:rsidRPr="008A0A5A">
        <w:lastRenderedPageBreak/>
        <w:t>ITEM 4: ADVISORY BUSINESS</w:t>
      </w:r>
      <w:bookmarkEnd w:id="3"/>
    </w:p>
    <w:p w14:paraId="58D4430D" w14:textId="77777777" w:rsidR="00CB3C48" w:rsidRPr="005B540E" w:rsidRDefault="00CB3C48" w:rsidP="00CB3C48">
      <w:pPr>
        <w:widowControl w:val="0"/>
        <w:outlineLvl w:val="0"/>
        <w:rPr>
          <w:b/>
          <w:bCs/>
          <w:caps/>
          <w:sz w:val="20"/>
          <w:szCs w:val="20"/>
        </w:rPr>
      </w:pPr>
    </w:p>
    <w:p w14:paraId="621D3DC9" w14:textId="77777777" w:rsidR="00CB3C48" w:rsidRPr="00420F2C" w:rsidRDefault="00CB3C48" w:rsidP="00CB3C48">
      <w:pPr>
        <w:widowControl w:val="0"/>
        <w:ind w:firstLine="360"/>
        <w:rPr>
          <w:color w:val="000000" w:themeColor="text1"/>
          <w:sz w:val="20"/>
          <w:szCs w:val="20"/>
        </w:rPr>
      </w:pPr>
      <w:r>
        <w:rPr>
          <w:sz w:val="20"/>
          <w:szCs w:val="20"/>
        </w:rPr>
        <w:t>LLAM</w:t>
      </w:r>
      <w:r w:rsidRPr="005B540E">
        <w:rPr>
          <w:sz w:val="20"/>
          <w:szCs w:val="20"/>
        </w:rPr>
        <w:t xml:space="preserve"> is an independent investment manage</w:t>
      </w:r>
      <w:r>
        <w:rPr>
          <w:sz w:val="20"/>
          <w:szCs w:val="20"/>
        </w:rPr>
        <w:t>ment firm, providing investment</w:t>
      </w:r>
      <w:r w:rsidRPr="005B540E">
        <w:rPr>
          <w:sz w:val="20"/>
          <w:szCs w:val="20"/>
        </w:rPr>
        <w:t xml:space="preserve"> services primarily to individuals on a discretionary basis. </w:t>
      </w:r>
      <w:r w:rsidRPr="008A0A5A">
        <w:rPr>
          <w:sz w:val="20"/>
          <w:szCs w:val="20"/>
        </w:rPr>
        <w:t xml:space="preserve"> </w:t>
      </w:r>
      <w:r w:rsidRPr="005B540E">
        <w:rPr>
          <w:sz w:val="20"/>
          <w:szCs w:val="20"/>
        </w:rPr>
        <w:t>Owned by Harry J.</w:t>
      </w:r>
      <w:r w:rsidRPr="008A0A5A">
        <w:rPr>
          <w:sz w:val="20"/>
          <w:szCs w:val="20"/>
        </w:rPr>
        <w:t xml:space="preserve"> </w:t>
      </w:r>
      <w:r w:rsidRPr="005B540E">
        <w:rPr>
          <w:sz w:val="20"/>
          <w:szCs w:val="20"/>
        </w:rPr>
        <w:t>Campbell I</w:t>
      </w:r>
      <w:r>
        <w:rPr>
          <w:sz w:val="20"/>
          <w:szCs w:val="20"/>
        </w:rPr>
        <w:t xml:space="preserve">II, </w:t>
      </w:r>
      <w:r w:rsidRPr="005B540E">
        <w:rPr>
          <w:sz w:val="20"/>
          <w:szCs w:val="20"/>
        </w:rPr>
        <w:t>e</w:t>
      </w:r>
      <w:r w:rsidRPr="008A0A5A">
        <w:rPr>
          <w:sz w:val="20"/>
          <w:szCs w:val="20"/>
        </w:rPr>
        <w:t>stablished June 2014.</w:t>
      </w:r>
      <w:r>
        <w:rPr>
          <w:sz w:val="20"/>
          <w:szCs w:val="20"/>
        </w:rPr>
        <w:t xml:space="preserve">  </w:t>
      </w:r>
      <w:r w:rsidRPr="00420F2C">
        <w:rPr>
          <w:color w:val="000000" w:themeColor="text1"/>
          <w:sz w:val="20"/>
          <w:szCs w:val="20"/>
        </w:rPr>
        <w:t>LLAM</w:t>
      </w:r>
      <w:r w:rsidRPr="00420F2C" w:rsidDel="0033394F">
        <w:rPr>
          <w:color w:val="000000" w:themeColor="text1"/>
          <w:sz w:val="20"/>
          <w:szCs w:val="20"/>
        </w:rPr>
        <w:t xml:space="preserve"> </w:t>
      </w:r>
      <w:r w:rsidRPr="00420F2C">
        <w:rPr>
          <w:color w:val="000000" w:themeColor="text1"/>
          <w:sz w:val="20"/>
          <w:szCs w:val="20"/>
        </w:rPr>
        <w:t>provides investment accounts and advisory services, primarily for individual investors.</w:t>
      </w:r>
    </w:p>
    <w:p w14:paraId="16D82FB9" w14:textId="77777777" w:rsidR="00CB3C48" w:rsidRPr="00E962DC" w:rsidRDefault="00CB3C48" w:rsidP="00CB3C48">
      <w:pPr>
        <w:widowControl w:val="0"/>
        <w:ind w:firstLine="360"/>
        <w:rPr>
          <w:sz w:val="20"/>
          <w:szCs w:val="20"/>
        </w:rPr>
      </w:pPr>
    </w:p>
    <w:p w14:paraId="7EAB8EAA" w14:textId="77777777" w:rsidR="00CB3C48" w:rsidRDefault="00CB3C48" w:rsidP="00CB3C48">
      <w:pPr>
        <w:widowControl w:val="0"/>
        <w:rPr>
          <w:b/>
          <w:sz w:val="20"/>
          <w:szCs w:val="20"/>
        </w:rPr>
      </w:pPr>
      <w:r>
        <w:rPr>
          <w:b/>
          <w:sz w:val="20"/>
          <w:szCs w:val="20"/>
        </w:rPr>
        <w:t xml:space="preserve">LayLine </w:t>
      </w:r>
      <w:r w:rsidRPr="00051E16">
        <w:rPr>
          <w:b/>
          <w:sz w:val="20"/>
          <w:szCs w:val="20"/>
        </w:rPr>
        <w:t xml:space="preserve">Investment Management (IM) Account </w:t>
      </w:r>
    </w:p>
    <w:p w14:paraId="168D1462" w14:textId="77777777" w:rsidR="00CB3C48" w:rsidRDefault="00CB3C48" w:rsidP="00CB3C48">
      <w:pPr>
        <w:widowControl w:val="0"/>
        <w:ind w:firstLine="360"/>
        <w:rPr>
          <w:sz w:val="20"/>
          <w:szCs w:val="20"/>
        </w:rPr>
      </w:pPr>
      <w:r w:rsidRPr="005B540E">
        <w:rPr>
          <w:sz w:val="20"/>
          <w:szCs w:val="20"/>
        </w:rPr>
        <w:t xml:space="preserve">This is a </w:t>
      </w:r>
      <w:r>
        <w:rPr>
          <w:sz w:val="20"/>
          <w:szCs w:val="20"/>
        </w:rPr>
        <w:t xml:space="preserve">fee-based investment service </w:t>
      </w:r>
      <w:r w:rsidRPr="005B540E">
        <w:rPr>
          <w:sz w:val="20"/>
          <w:szCs w:val="20"/>
        </w:rPr>
        <w:t>for clients</w:t>
      </w:r>
      <w:r>
        <w:rPr>
          <w:sz w:val="20"/>
          <w:szCs w:val="20"/>
        </w:rPr>
        <w:t xml:space="preserve"> who want their investment and retirement assets professional managed and when needed, one on one financial advice.</w:t>
      </w:r>
    </w:p>
    <w:p w14:paraId="3D53BA8F" w14:textId="77777777" w:rsidR="00CB3C48" w:rsidRPr="003D46E9" w:rsidRDefault="00CB3C48" w:rsidP="00CB3C48">
      <w:pPr>
        <w:widowControl w:val="0"/>
        <w:rPr>
          <w:b/>
          <w:sz w:val="20"/>
          <w:szCs w:val="20"/>
        </w:rPr>
      </w:pPr>
    </w:p>
    <w:p w14:paraId="5028DA50" w14:textId="77777777" w:rsidR="00CB3C48" w:rsidRDefault="00CB3C48" w:rsidP="00CB3C48">
      <w:pPr>
        <w:widowControl w:val="0"/>
        <w:rPr>
          <w:sz w:val="20"/>
          <w:szCs w:val="20"/>
        </w:rPr>
      </w:pPr>
      <w:r>
        <w:rPr>
          <w:sz w:val="20"/>
          <w:szCs w:val="20"/>
        </w:rPr>
        <w:t>IM Account services include:</w:t>
      </w:r>
    </w:p>
    <w:p w14:paraId="4A4C0B26" w14:textId="77777777" w:rsidR="00CB3C48" w:rsidRPr="003D46E9" w:rsidRDefault="00CB3C48" w:rsidP="00CB3C48">
      <w:pPr>
        <w:pStyle w:val="ListParagraph"/>
        <w:widowControl w:val="0"/>
        <w:numPr>
          <w:ilvl w:val="0"/>
          <w:numId w:val="27"/>
        </w:numPr>
        <w:ind w:left="720"/>
        <w:rPr>
          <w:sz w:val="20"/>
          <w:szCs w:val="20"/>
        </w:rPr>
      </w:pPr>
      <w:r>
        <w:rPr>
          <w:sz w:val="20"/>
          <w:szCs w:val="20"/>
        </w:rPr>
        <w:t>LayLine’s Commentary EViews, plus Trade Notes EView.</w:t>
      </w:r>
    </w:p>
    <w:p w14:paraId="625493B5" w14:textId="77777777" w:rsidR="00CB3C48" w:rsidRDefault="00CB3C48" w:rsidP="00CB3C48">
      <w:pPr>
        <w:pStyle w:val="ListParagraph"/>
        <w:widowControl w:val="0"/>
        <w:numPr>
          <w:ilvl w:val="0"/>
          <w:numId w:val="26"/>
        </w:numPr>
        <w:ind w:left="720"/>
        <w:rPr>
          <w:sz w:val="20"/>
          <w:szCs w:val="20"/>
        </w:rPr>
      </w:pPr>
      <w:r w:rsidRPr="003D46E9">
        <w:rPr>
          <w:sz w:val="20"/>
          <w:szCs w:val="20"/>
        </w:rPr>
        <w:t xml:space="preserve">Investment </w:t>
      </w:r>
      <w:r>
        <w:rPr>
          <w:sz w:val="20"/>
          <w:szCs w:val="20"/>
        </w:rPr>
        <w:t>analysis, selection, and trade management.</w:t>
      </w:r>
    </w:p>
    <w:p w14:paraId="61B37DF7" w14:textId="77777777" w:rsidR="00CB3C48" w:rsidRDefault="00CB3C48" w:rsidP="00CB3C48">
      <w:pPr>
        <w:pStyle w:val="ListParagraph"/>
        <w:widowControl w:val="0"/>
        <w:numPr>
          <w:ilvl w:val="0"/>
          <w:numId w:val="26"/>
        </w:numPr>
        <w:ind w:left="720"/>
        <w:rPr>
          <w:sz w:val="20"/>
          <w:szCs w:val="20"/>
        </w:rPr>
      </w:pPr>
      <w:r>
        <w:rPr>
          <w:sz w:val="20"/>
          <w:szCs w:val="20"/>
        </w:rPr>
        <w:t>Consolidated A</w:t>
      </w:r>
      <w:r w:rsidRPr="003D46E9">
        <w:rPr>
          <w:sz w:val="20"/>
          <w:szCs w:val="20"/>
        </w:rPr>
        <w:t>ccounts</w:t>
      </w:r>
      <w:r>
        <w:rPr>
          <w:sz w:val="20"/>
          <w:szCs w:val="20"/>
        </w:rPr>
        <w:t xml:space="preserve"> Quarterly Report.</w:t>
      </w:r>
    </w:p>
    <w:p w14:paraId="3DF44632" w14:textId="77777777" w:rsidR="00CB3C48" w:rsidRPr="003D46E9" w:rsidRDefault="00CB3C48" w:rsidP="00CB3C48">
      <w:pPr>
        <w:pStyle w:val="ListParagraph"/>
        <w:widowControl w:val="0"/>
        <w:numPr>
          <w:ilvl w:val="0"/>
          <w:numId w:val="26"/>
        </w:numPr>
        <w:ind w:left="720"/>
        <w:rPr>
          <w:sz w:val="20"/>
          <w:szCs w:val="20"/>
        </w:rPr>
      </w:pPr>
      <w:r>
        <w:rPr>
          <w:sz w:val="20"/>
          <w:szCs w:val="20"/>
        </w:rPr>
        <w:t xml:space="preserve">Family Financial Services. </w:t>
      </w:r>
    </w:p>
    <w:p w14:paraId="5F35C15B" w14:textId="77777777" w:rsidR="00CB3C48" w:rsidRDefault="00CB3C48" w:rsidP="00CB3C48">
      <w:pPr>
        <w:widowControl w:val="0"/>
        <w:ind w:firstLine="360"/>
        <w:rPr>
          <w:sz w:val="20"/>
          <w:szCs w:val="20"/>
        </w:rPr>
      </w:pPr>
    </w:p>
    <w:p w14:paraId="2C47AE0E" w14:textId="77777777" w:rsidR="00CB3C48" w:rsidRDefault="00CB3C48" w:rsidP="00CB3C48">
      <w:pPr>
        <w:widowControl w:val="0"/>
        <w:rPr>
          <w:sz w:val="20"/>
          <w:szCs w:val="20"/>
        </w:rPr>
      </w:pPr>
      <w:r>
        <w:rPr>
          <w:sz w:val="20"/>
          <w:szCs w:val="20"/>
        </w:rPr>
        <w:t>IM Accounts:  LLAM offers two types of accounts depending on the positions held in an account.</w:t>
      </w:r>
    </w:p>
    <w:p w14:paraId="54ED1B70" w14:textId="77777777" w:rsidR="00CB3C48" w:rsidRDefault="00CB3C48" w:rsidP="00CB3C48">
      <w:pPr>
        <w:pStyle w:val="ListParagraph"/>
        <w:widowControl w:val="0"/>
        <w:numPr>
          <w:ilvl w:val="0"/>
          <w:numId w:val="28"/>
        </w:numPr>
        <w:ind w:left="720"/>
        <w:rPr>
          <w:sz w:val="20"/>
          <w:szCs w:val="20"/>
        </w:rPr>
      </w:pPr>
      <w:r w:rsidRPr="002958EB">
        <w:rPr>
          <w:b/>
          <w:sz w:val="20"/>
          <w:szCs w:val="20"/>
        </w:rPr>
        <w:t>Strategic</w:t>
      </w:r>
      <w:r>
        <w:rPr>
          <w:b/>
          <w:sz w:val="20"/>
          <w:szCs w:val="20"/>
        </w:rPr>
        <w:t xml:space="preserve"> IM Account</w:t>
      </w:r>
      <w:r w:rsidRPr="0009237E">
        <w:rPr>
          <w:b/>
          <w:sz w:val="20"/>
          <w:szCs w:val="20"/>
        </w:rPr>
        <w:t xml:space="preserve">: </w:t>
      </w:r>
      <w:r w:rsidRPr="0009237E">
        <w:rPr>
          <w:sz w:val="20"/>
          <w:szCs w:val="20"/>
        </w:rPr>
        <w:t xml:space="preserve"> This account may b</w:t>
      </w:r>
      <w:r>
        <w:rPr>
          <w:sz w:val="20"/>
          <w:szCs w:val="20"/>
        </w:rPr>
        <w:t xml:space="preserve">e customized to hold both tactical positions </w:t>
      </w:r>
      <w:r w:rsidRPr="0009237E">
        <w:rPr>
          <w:sz w:val="20"/>
          <w:szCs w:val="20"/>
        </w:rPr>
        <w:t>and strategic</w:t>
      </w:r>
      <w:r>
        <w:rPr>
          <w:sz w:val="20"/>
          <w:szCs w:val="20"/>
        </w:rPr>
        <w:t>ally held individual securities</w:t>
      </w:r>
      <w:r w:rsidRPr="0009237E">
        <w:rPr>
          <w:sz w:val="20"/>
          <w:szCs w:val="20"/>
        </w:rPr>
        <w:t xml:space="preserve">. </w:t>
      </w:r>
      <w:r>
        <w:rPr>
          <w:sz w:val="20"/>
          <w:szCs w:val="20"/>
        </w:rPr>
        <w:t xml:space="preserve"> </w:t>
      </w:r>
      <w:r w:rsidRPr="0009237E">
        <w:rPr>
          <w:sz w:val="20"/>
          <w:szCs w:val="20"/>
        </w:rPr>
        <w:t xml:space="preserve">LLAM provides </w:t>
      </w:r>
      <w:r>
        <w:rPr>
          <w:sz w:val="20"/>
          <w:szCs w:val="20"/>
        </w:rPr>
        <w:t xml:space="preserve">discretionary </w:t>
      </w:r>
      <w:r w:rsidRPr="0009237E">
        <w:rPr>
          <w:sz w:val="20"/>
          <w:szCs w:val="20"/>
        </w:rPr>
        <w:t xml:space="preserve">trading of account(s) to match holdings in the portfolio, as closely as possible, with the portfolio objective associated with the account and within any restrictions the client has indicated in the investment management agreement.  </w:t>
      </w:r>
      <w:r w:rsidRPr="002958EB">
        <w:rPr>
          <w:sz w:val="20"/>
          <w:szCs w:val="20"/>
        </w:rPr>
        <w:t>Strategic</w:t>
      </w:r>
      <w:r>
        <w:rPr>
          <w:sz w:val="20"/>
          <w:szCs w:val="20"/>
        </w:rPr>
        <w:t xml:space="preserve"> IM accounts have a higher management fee (.40% higher) than a Tactical IM account with similar AUM (assets under management).  The Tactical Model provides </w:t>
      </w:r>
      <w:r w:rsidRPr="0009237E">
        <w:rPr>
          <w:sz w:val="20"/>
          <w:szCs w:val="20"/>
        </w:rPr>
        <w:t xml:space="preserve">guidance for </w:t>
      </w:r>
      <w:r>
        <w:rPr>
          <w:sz w:val="20"/>
          <w:szCs w:val="20"/>
        </w:rPr>
        <w:t xml:space="preserve">tactical </w:t>
      </w:r>
      <w:r w:rsidRPr="0009237E">
        <w:rPr>
          <w:sz w:val="20"/>
          <w:szCs w:val="20"/>
        </w:rPr>
        <w:t xml:space="preserve">investment </w:t>
      </w:r>
      <w:r>
        <w:rPr>
          <w:sz w:val="20"/>
          <w:szCs w:val="20"/>
        </w:rPr>
        <w:t xml:space="preserve">decisions in </w:t>
      </w:r>
      <w:r w:rsidRPr="002958EB">
        <w:rPr>
          <w:sz w:val="20"/>
          <w:szCs w:val="20"/>
        </w:rPr>
        <w:t>Strategic</w:t>
      </w:r>
      <w:r>
        <w:rPr>
          <w:sz w:val="20"/>
          <w:szCs w:val="20"/>
        </w:rPr>
        <w:t xml:space="preserve"> IM accounts, however, the makeup of holding in a </w:t>
      </w:r>
      <w:r w:rsidRPr="002958EB">
        <w:rPr>
          <w:sz w:val="20"/>
          <w:szCs w:val="20"/>
        </w:rPr>
        <w:t>Strategic</w:t>
      </w:r>
      <w:r>
        <w:rPr>
          <w:sz w:val="20"/>
          <w:szCs w:val="20"/>
        </w:rPr>
        <w:t xml:space="preserve"> IM account may vary considerably from the positions in the Tactical Model due to many factors including but not limited to client restrictions, objectives and strategic positions held in the account.</w:t>
      </w:r>
    </w:p>
    <w:p w14:paraId="2742750D" w14:textId="77777777" w:rsidR="00CB3C48" w:rsidRPr="003C131A" w:rsidRDefault="00CB3C48" w:rsidP="00CB3C48">
      <w:pPr>
        <w:widowControl w:val="0"/>
        <w:rPr>
          <w:sz w:val="20"/>
          <w:szCs w:val="20"/>
        </w:rPr>
      </w:pPr>
    </w:p>
    <w:p w14:paraId="3B9133A3" w14:textId="77777777" w:rsidR="00CB3C48" w:rsidRPr="004371B1" w:rsidRDefault="00CB3C48" w:rsidP="00CB3C48">
      <w:pPr>
        <w:widowControl w:val="0"/>
        <w:ind w:left="720"/>
        <w:rPr>
          <w:sz w:val="20"/>
          <w:szCs w:val="20"/>
        </w:rPr>
      </w:pPr>
      <w:r w:rsidRPr="002958EB">
        <w:rPr>
          <w:sz w:val="20"/>
          <w:szCs w:val="20"/>
        </w:rPr>
        <w:t>Strategic</w:t>
      </w:r>
      <w:r>
        <w:rPr>
          <w:sz w:val="20"/>
          <w:szCs w:val="20"/>
        </w:rPr>
        <w:t xml:space="preserve"> IM Portfolio Objectives:</w:t>
      </w:r>
    </w:p>
    <w:p w14:paraId="4C76CBBB" w14:textId="77777777" w:rsidR="00CB3C48" w:rsidRPr="001770B8" w:rsidRDefault="00CB3C48" w:rsidP="00CB3C48">
      <w:pPr>
        <w:pStyle w:val="ListParagraph"/>
        <w:widowControl w:val="0"/>
        <w:numPr>
          <w:ilvl w:val="0"/>
          <w:numId w:val="31"/>
        </w:numPr>
        <w:ind w:left="1440"/>
        <w:rPr>
          <w:sz w:val="20"/>
          <w:szCs w:val="20"/>
        </w:rPr>
      </w:pPr>
      <w:r>
        <w:rPr>
          <w:sz w:val="20"/>
          <w:szCs w:val="20"/>
        </w:rPr>
        <w:t>Growth: The objective is to hold on average 60-</w:t>
      </w:r>
      <w:r w:rsidRPr="001770B8">
        <w:rPr>
          <w:sz w:val="20"/>
          <w:szCs w:val="20"/>
        </w:rPr>
        <w:t>65% Growth pos</w:t>
      </w:r>
      <w:r>
        <w:rPr>
          <w:sz w:val="20"/>
          <w:szCs w:val="20"/>
        </w:rPr>
        <w:t>itions and 35-40% Income or C</w:t>
      </w:r>
      <w:r w:rsidRPr="001770B8">
        <w:rPr>
          <w:sz w:val="20"/>
          <w:szCs w:val="20"/>
        </w:rPr>
        <w:t xml:space="preserve">ash positions. </w:t>
      </w:r>
    </w:p>
    <w:p w14:paraId="0472A4C5" w14:textId="77777777" w:rsidR="00CB3C48" w:rsidRDefault="00CB3C48" w:rsidP="00CB3C48">
      <w:pPr>
        <w:pStyle w:val="ListParagraph"/>
        <w:widowControl w:val="0"/>
        <w:numPr>
          <w:ilvl w:val="0"/>
          <w:numId w:val="29"/>
        </w:numPr>
        <w:ind w:left="1440"/>
        <w:rPr>
          <w:sz w:val="20"/>
          <w:szCs w:val="20"/>
        </w:rPr>
      </w:pPr>
      <w:r>
        <w:rPr>
          <w:sz w:val="20"/>
          <w:szCs w:val="20"/>
        </w:rPr>
        <w:t>Balanced: The objective is to hold on average 50</w:t>
      </w:r>
      <w:r w:rsidRPr="001770B8">
        <w:rPr>
          <w:sz w:val="20"/>
          <w:szCs w:val="20"/>
        </w:rPr>
        <w:t>% Growth pos</w:t>
      </w:r>
      <w:r>
        <w:rPr>
          <w:sz w:val="20"/>
          <w:szCs w:val="20"/>
        </w:rPr>
        <w:t>itions and 50% Income or C</w:t>
      </w:r>
      <w:r w:rsidRPr="001770B8">
        <w:rPr>
          <w:sz w:val="20"/>
          <w:szCs w:val="20"/>
        </w:rPr>
        <w:t xml:space="preserve">ash positions. </w:t>
      </w:r>
    </w:p>
    <w:p w14:paraId="3D27D942" w14:textId="77777777" w:rsidR="00CB3C48" w:rsidRDefault="00CB3C48" w:rsidP="00CB3C48">
      <w:pPr>
        <w:pStyle w:val="ListParagraph"/>
        <w:widowControl w:val="0"/>
        <w:numPr>
          <w:ilvl w:val="0"/>
          <w:numId w:val="29"/>
        </w:numPr>
        <w:ind w:left="1440"/>
        <w:rPr>
          <w:sz w:val="20"/>
          <w:szCs w:val="20"/>
        </w:rPr>
      </w:pPr>
      <w:r>
        <w:rPr>
          <w:sz w:val="20"/>
          <w:szCs w:val="20"/>
        </w:rPr>
        <w:t>Income: The objective is to hold on average 3</w:t>
      </w:r>
      <w:r w:rsidRPr="001770B8">
        <w:rPr>
          <w:sz w:val="20"/>
          <w:szCs w:val="20"/>
        </w:rPr>
        <w:t>5</w:t>
      </w:r>
      <w:r>
        <w:rPr>
          <w:sz w:val="20"/>
          <w:szCs w:val="20"/>
        </w:rPr>
        <w:t>-40</w:t>
      </w:r>
      <w:r w:rsidRPr="001770B8">
        <w:rPr>
          <w:sz w:val="20"/>
          <w:szCs w:val="20"/>
        </w:rPr>
        <w:t>% Growth pos</w:t>
      </w:r>
      <w:r>
        <w:rPr>
          <w:sz w:val="20"/>
          <w:szCs w:val="20"/>
        </w:rPr>
        <w:t>itions and 60-65% Income or Cash positions.</w:t>
      </w:r>
    </w:p>
    <w:p w14:paraId="3CC67B97" w14:textId="77777777" w:rsidR="00CB3C48" w:rsidRPr="004A39E5" w:rsidRDefault="00CB3C48" w:rsidP="00CB3C48">
      <w:pPr>
        <w:pStyle w:val="ListParagraph"/>
        <w:widowControl w:val="0"/>
        <w:numPr>
          <w:ilvl w:val="0"/>
          <w:numId w:val="29"/>
        </w:numPr>
        <w:ind w:left="1440"/>
        <w:rPr>
          <w:sz w:val="20"/>
          <w:szCs w:val="20"/>
        </w:rPr>
      </w:pPr>
      <w:r>
        <w:rPr>
          <w:sz w:val="20"/>
          <w:szCs w:val="20"/>
        </w:rPr>
        <w:t>Aggressive Growth:  The objective is to hold on average 95</w:t>
      </w:r>
      <w:r w:rsidRPr="001770B8">
        <w:rPr>
          <w:sz w:val="20"/>
          <w:szCs w:val="20"/>
        </w:rPr>
        <w:t>% Growth pos</w:t>
      </w:r>
      <w:r>
        <w:rPr>
          <w:sz w:val="20"/>
          <w:szCs w:val="20"/>
        </w:rPr>
        <w:t>itions and 5% Income or Cash positions.</w:t>
      </w:r>
    </w:p>
    <w:p w14:paraId="258015B1" w14:textId="77777777" w:rsidR="00CB3C48" w:rsidRPr="004A39E5" w:rsidRDefault="00CB3C48" w:rsidP="00CB3C48">
      <w:pPr>
        <w:pStyle w:val="ListParagraph"/>
        <w:widowControl w:val="0"/>
        <w:numPr>
          <w:ilvl w:val="0"/>
          <w:numId w:val="29"/>
        </w:numPr>
        <w:ind w:left="1440"/>
        <w:rPr>
          <w:sz w:val="20"/>
          <w:szCs w:val="20"/>
        </w:rPr>
      </w:pPr>
      <w:r>
        <w:rPr>
          <w:sz w:val="20"/>
          <w:szCs w:val="20"/>
        </w:rPr>
        <w:t>Aggressive Income: The objective is to hold on average 0</w:t>
      </w:r>
      <w:r w:rsidRPr="001770B8">
        <w:rPr>
          <w:sz w:val="20"/>
          <w:szCs w:val="20"/>
        </w:rPr>
        <w:t>% Growth pos</w:t>
      </w:r>
      <w:r>
        <w:rPr>
          <w:sz w:val="20"/>
          <w:szCs w:val="20"/>
        </w:rPr>
        <w:t>itions and 100% Income or Cash positions.</w:t>
      </w:r>
    </w:p>
    <w:p w14:paraId="3DCCE5DE" w14:textId="77777777" w:rsidR="00CB3C48" w:rsidRPr="0009237E" w:rsidRDefault="00CB3C48" w:rsidP="00CB3C48">
      <w:pPr>
        <w:widowControl w:val="0"/>
        <w:rPr>
          <w:sz w:val="20"/>
          <w:szCs w:val="20"/>
        </w:rPr>
      </w:pPr>
    </w:p>
    <w:p w14:paraId="789B42D2" w14:textId="77777777" w:rsidR="00CB3C48" w:rsidRDefault="00CB3C48" w:rsidP="00CB3C48">
      <w:pPr>
        <w:pStyle w:val="ListParagraph"/>
        <w:widowControl w:val="0"/>
        <w:numPr>
          <w:ilvl w:val="0"/>
          <w:numId w:val="28"/>
        </w:numPr>
        <w:ind w:left="720"/>
        <w:rPr>
          <w:sz w:val="20"/>
          <w:szCs w:val="20"/>
        </w:rPr>
      </w:pPr>
      <w:r w:rsidRPr="0009237E">
        <w:rPr>
          <w:b/>
          <w:sz w:val="20"/>
          <w:szCs w:val="20"/>
        </w:rPr>
        <w:t xml:space="preserve">Tactical IM </w:t>
      </w:r>
      <w:r>
        <w:rPr>
          <w:b/>
          <w:sz w:val="20"/>
          <w:szCs w:val="20"/>
        </w:rPr>
        <w:t>Account</w:t>
      </w:r>
      <w:r w:rsidRPr="0009237E">
        <w:rPr>
          <w:b/>
          <w:sz w:val="20"/>
          <w:szCs w:val="20"/>
        </w:rPr>
        <w:t>:</w:t>
      </w:r>
      <w:r w:rsidRPr="0009237E">
        <w:rPr>
          <w:sz w:val="20"/>
          <w:szCs w:val="20"/>
        </w:rPr>
        <w:t xml:space="preserve"> </w:t>
      </w:r>
      <w:r>
        <w:rPr>
          <w:sz w:val="20"/>
          <w:szCs w:val="20"/>
        </w:rPr>
        <w:t xml:space="preserve">This account contains only </w:t>
      </w:r>
      <w:r w:rsidRPr="0009237E">
        <w:rPr>
          <w:sz w:val="20"/>
          <w:szCs w:val="20"/>
        </w:rPr>
        <w:t xml:space="preserve">tactical </w:t>
      </w:r>
      <w:r>
        <w:rPr>
          <w:sz w:val="20"/>
          <w:szCs w:val="20"/>
        </w:rPr>
        <w:t xml:space="preserve">positions associated with the Tactical Model.  </w:t>
      </w:r>
      <w:r w:rsidRPr="00CA6B9B">
        <w:rPr>
          <w:sz w:val="20"/>
          <w:szCs w:val="20"/>
        </w:rPr>
        <w:t>Clients determine</w:t>
      </w:r>
      <w:r>
        <w:rPr>
          <w:sz w:val="20"/>
          <w:szCs w:val="20"/>
        </w:rPr>
        <w:t xml:space="preserve"> the appropriate Tactical IM </w:t>
      </w:r>
      <w:r w:rsidRPr="00CA6B9B">
        <w:rPr>
          <w:sz w:val="20"/>
          <w:szCs w:val="20"/>
        </w:rPr>
        <w:t xml:space="preserve">Portfolio(s) for their particular investing circumstances and objectives.  LLAM provides </w:t>
      </w:r>
      <w:r>
        <w:rPr>
          <w:sz w:val="20"/>
          <w:szCs w:val="20"/>
        </w:rPr>
        <w:t xml:space="preserve">discretionary </w:t>
      </w:r>
      <w:r w:rsidRPr="00CA6B9B">
        <w:rPr>
          <w:sz w:val="20"/>
          <w:szCs w:val="20"/>
        </w:rPr>
        <w:t xml:space="preserve">trading in the designated account using our </w:t>
      </w:r>
      <w:r>
        <w:rPr>
          <w:sz w:val="20"/>
          <w:szCs w:val="20"/>
        </w:rPr>
        <w:t>Tactical Model</w:t>
      </w:r>
      <w:r w:rsidRPr="00CA6B9B">
        <w:rPr>
          <w:sz w:val="20"/>
          <w:szCs w:val="20"/>
        </w:rPr>
        <w:t xml:space="preserve"> to match holdings in the account, as closely as possible, with the investment objectives of the Tactical </w:t>
      </w:r>
      <w:r>
        <w:rPr>
          <w:sz w:val="20"/>
          <w:szCs w:val="20"/>
        </w:rPr>
        <w:t xml:space="preserve">IM </w:t>
      </w:r>
      <w:r w:rsidRPr="00CA6B9B">
        <w:rPr>
          <w:sz w:val="20"/>
          <w:szCs w:val="20"/>
        </w:rPr>
        <w:t>Portfolio</w:t>
      </w:r>
      <w:r>
        <w:rPr>
          <w:sz w:val="20"/>
          <w:szCs w:val="20"/>
        </w:rPr>
        <w:t xml:space="preserve"> associated with the account.  </w:t>
      </w:r>
      <w:r w:rsidRPr="0009237E">
        <w:rPr>
          <w:sz w:val="20"/>
          <w:szCs w:val="20"/>
        </w:rPr>
        <w:t>No client restri</w:t>
      </w:r>
      <w:r>
        <w:rPr>
          <w:sz w:val="20"/>
          <w:szCs w:val="20"/>
        </w:rPr>
        <w:t xml:space="preserve">ctions are allowed in a Tactical </w:t>
      </w:r>
      <w:r w:rsidRPr="0009237E">
        <w:rPr>
          <w:sz w:val="20"/>
          <w:szCs w:val="20"/>
        </w:rPr>
        <w:t>IM</w:t>
      </w:r>
      <w:r>
        <w:rPr>
          <w:sz w:val="20"/>
          <w:szCs w:val="20"/>
        </w:rPr>
        <w:t xml:space="preserve"> account.  The Tactical IM account has a lower management fee</w:t>
      </w:r>
      <w:r w:rsidRPr="0009237E">
        <w:rPr>
          <w:sz w:val="20"/>
          <w:szCs w:val="20"/>
        </w:rPr>
        <w:t xml:space="preserve"> (.40% </w:t>
      </w:r>
      <w:r>
        <w:rPr>
          <w:sz w:val="20"/>
          <w:szCs w:val="20"/>
        </w:rPr>
        <w:t>lower) tha</w:t>
      </w:r>
      <w:r w:rsidRPr="0009237E">
        <w:rPr>
          <w:sz w:val="20"/>
          <w:szCs w:val="20"/>
        </w:rPr>
        <w:t xml:space="preserve">n a </w:t>
      </w:r>
      <w:r w:rsidRPr="002958EB">
        <w:rPr>
          <w:sz w:val="20"/>
          <w:szCs w:val="20"/>
        </w:rPr>
        <w:t>Strategic</w:t>
      </w:r>
      <w:r>
        <w:rPr>
          <w:sz w:val="20"/>
          <w:szCs w:val="20"/>
        </w:rPr>
        <w:t xml:space="preserve"> IM account</w:t>
      </w:r>
      <w:r w:rsidRPr="0009237E">
        <w:rPr>
          <w:sz w:val="20"/>
          <w:szCs w:val="20"/>
        </w:rPr>
        <w:t xml:space="preserve"> </w:t>
      </w:r>
      <w:r>
        <w:rPr>
          <w:sz w:val="20"/>
          <w:szCs w:val="20"/>
        </w:rPr>
        <w:t xml:space="preserve">with </w:t>
      </w:r>
      <w:r w:rsidRPr="0009237E">
        <w:rPr>
          <w:sz w:val="20"/>
          <w:szCs w:val="20"/>
        </w:rPr>
        <w:t xml:space="preserve">similar </w:t>
      </w:r>
      <w:r>
        <w:rPr>
          <w:sz w:val="20"/>
          <w:szCs w:val="20"/>
        </w:rPr>
        <w:t>AUM</w:t>
      </w:r>
      <w:r w:rsidRPr="0009237E">
        <w:rPr>
          <w:sz w:val="20"/>
          <w:szCs w:val="20"/>
        </w:rPr>
        <w:t>.</w:t>
      </w:r>
      <w:r>
        <w:rPr>
          <w:sz w:val="20"/>
          <w:szCs w:val="20"/>
        </w:rPr>
        <w:t xml:space="preserve">  Tactical IM </w:t>
      </w:r>
      <w:r w:rsidRPr="0009237E">
        <w:rPr>
          <w:sz w:val="20"/>
          <w:szCs w:val="20"/>
        </w:rPr>
        <w:t xml:space="preserve">Portfolios are not managed for tax efficiency.  Clients are encouraged to talk with their tax professional about using tax-deferred accounts.  LLAM does not provide tax advice. </w:t>
      </w:r>
    </w:p>
    <w:p w14:paraId="775F75EF" w14:textId="77777777" w:rsidR="00CB3C48" w:rsidRDefault="00CB3C48" w:rsidP="00CB3C48">
      <w:pPr>
        <w:pStyle w:val="ListParagraph"/>
        <w:widowControl w:val="0"/>
        <w:rPr>
          <w:sz w:val="20"/>
          <w:szCs w:val="20"/>
        </w:rPr>
      </w:pPr>
    </w:p>
    <w:p w14:paraId="243C5793" w14:textId="77777777" w:rsidR="00CB3C48" w:rsidRPr="004371B1" w:rsidRDefault="00CB3C48" w:rsidP="00CB3C48">
      <w:pPr>
        <w:widowControl w:val="0"/>
        <w:ind w:left="360" w:firstLine="360"/>
        <w:rPr>
          <w:sz w:val="20"/>
          <w:szCs w:val="20"/>
        </w:rPr>
      </w:pPr>
      <w:r w:rsidRPr="004371B1">
        <w:rPr>
          <w:sz w:val="20"/>
          <w:szCs w:val="20"/>
        </w:rPr>
        <w:t xml:space="preserve">Tactical </w:t>
      </w:r>
      <w:r>
        <w:rPr>
          <w:sz w:val="20"/>
          <w:szCs w:val="20"/>
        </w:rPr>
        <w:t>IM</w:t>
      </w:r>
      <w:r w:rsidRPr="004371B1">
        <w:rPr>
          <w:sz w:val="20"/>
          <w:szCs w:val="20"/>
        </w:rPr>
        <w:t xml:space="preserve"> Portfolios</w:t>
      </w:r>
      <w:r>
        <w:rPr>
          <w:sz w:val="20"/>
          <w:szCs w:val="20"/>
        </w:rPr>
        <w:t xml:space="preserve"> and Objectives:</w:t>
      </w:r>
    </w:p>
    <w:p w14:paraId="39F85EB8" w14:textId="77777777" w:rsidR="00CB3C48" w:rsidRPr="00853BBD" w:rsidRDefault="00CB3C48" w:rsidP="00CB3C48">
      <w:pPr>
        <w:widowControl w:val="0"/>
        <w:ind w:left="1080"/>
        <w:rPr>
          <w:sz w:val="20"/>
          <w:szCs w:val="20"/>
        </w:rPr>
      </w:pPr>
      <w:r>
        <w:rPr>
          <w:sz w:val="20"/>
          <w:szCs w:val="20"/>
        </w:rPr>
        <w:t>IM1 Portfolio</w:t>
      </w:r>
      <w:r w:rsidRPr="005A2A17">
        <w:rPr>
          <w:sz w:val="20"/>
          <w:szCs w:val="20"/>
        </w:rPr>
        <w:t xml:space="preserve">: </w:t>
      </w:r>
      <w:r w:rsidRPr="00853BBD">
        <w:rPr>
          <w:sz w:val="20"/>
          <w:szCs w:val="20"/>
        </w:rPr>
        <w:t>Designed for smaller accounts (less than $75,000), it holds a maximum of eight positions.  Target allocation is not specified.  Primary investment objective is principal appreciation with a combination of long and short-term capital gains and income from both growth and income asset groups.</w:t>
      </w:r>
    </w:p>
    <w:p w14:paraId="08569B27" w14:textId="77777777" w:rsidR="00CB3C48" w:rsidRPr="006F33EC" w:rsidRDefault="00CB3C48" w:rsidP="00CB3C48">
      <w:pPr>
        <w:widowControl w:val="0"/>
        <w:ind w:left="1080"/>
        <w:rPr>
          <w:sz w:val="20"/>
          <w:szCs w:val="20"/>
        </w:rPr>
      </w:pPr>
    </w:p>
    <w:p w14:paraId="7D8AE6A1" w14:textId="77777777" w:rsidR="00CB3C48" w:rsidRPr="00853BBD" w:rsidRDefault="00CB3C48" w:rsidP="00CB3C48">
      <w:pPr>
        <w:widowControl w:val="0"/>
        <w:ind w:left="1080"/>
        <w:rPr>
          <w:sz w:val="20"/>
          <w:szCs w:val="20"/>
        </w:rPr>
      </w:pPr>
      <w:r>
        <w:rPr>
          <w:sz w:val="20"/>
          <w:szCs w:val="20"/>
        </w:rPr>
        <w:t xml:space="preserve">IM Tactical Portfolios: </w:t>
      </w:r>
      <w:r w:rsidRPr="00853BBD">
        <w:rPr>
          <w:sz w:val="20"/>
          <w:szCs w:val="20"/>
        </w:rPr>
        <w:t xml:space="preserve">Designed for larger accounts (more than $75,000), </w:t>
      </w:r>
      <w:r>
        <w:rPr>
          <w:sz w:val="20"/>
          <w:szCs w:val="20"/>
        </w:rPr>
        <w:t xml:space="preserve">IM </w:t>
      </w:r>
      <w:r w:rsidRPr="00853BBD">
        <w:rPr>
          <w:sz w:val="20"/>
          <w:szCs w:val="20"/>
        </w:rPr>
        <w:t>Tactical Portfolios hold as many as sixteen positions.  Target allocation for each portfolio is determined by associated investment objective.</w:t>
      </w:r>
    </w:p>
    <w:p w14:paraId="54BEA8EC" w14:textId="77777777" w:rsidR="00CB3C48" w:rsidRPr="005B540E" w:rsidRDefault="00CB3C48" w:rsidP="00CB3C48">
      <w:pPr>
        <w:pStyle w:val="ListParagraph"/>
        <w:widowControl w:val="0"/>
        <w:numPr>
          <w:ilvl w:val="0"/>
          <w:numId w:val="2"/>
        </w:numPr>
        <w:ind w:left="1800"/>
        <w:rPr>
          <w:sz w:val="20"/>
          <w:szCs w:val="20"/>
        </w:rPr>
      </w:pPr>
      <w:proofErr w:type="spellStart"/>
      <w:r w:rsidRPr="008A0A5A">
        <w:rPr>
          <w:sz w:val="20"/>
          <w:szCs w:val="20"/>
        </w:rPr>
        <w:t>Tac</w:t>
      </w:r>
      <w:r w:rsidRPr="005B540E">
        <w:rPr>
          <w:sz w:val="20"/>
          <w:szCs w:val="20"/>
        </w:rPr>
        <w:t>Growth</w:t>
      </w:r>
      <w:proofErr w:type="spellEnd"/>
      <w:r>
        <w:rPr>
          <w:sz w:val="20"/>
          <w:szCs w:val="20"/>
        </w:rPr>
        <w:t xml:space="preserve"> Portfolio</w:t>
      </w:r>
      <w:r w:rsidRPr="005B540E">
        <w:rPr>
          <w:sz w:val="20"/>
          <w:szCs w:val="20"/>
        </w:rPr>
        <w:t xml:space="preserve">: Primary investment objective </w:t>
      </w:r>
      <w:r w:rsidRPr="00825285">
        <w:rPr>
          <w:sz w:val="20"/>
          <w:szCs w:val="20"/>
        </w:rPr>
        <w:t xml:space="preserve">is </w:t>
      </w:r>
      <w:r w:rsidRPr="005B540E">
        <w:rPr>
          <w:sz w:val="20"/>
          <w:szCs w:val="20"/>
        </w:rPr>
        <w:t>generating</w:t>
      </w:r>
      <w:r w:rsidRPr="008A0A5A">
        <w:rPr>
          <w:sz w:val="20"/>
          <w:szCs w:val="20"/>
        </w:rPr>
        <w:t xml:space="preserve"> </w:t>
      </w:r>
      <w:r w:rsidRPr="005B540E">
        <w:rPr>
          <w:sz w:val="20"/>
          <w:szCs w:val="20"/>
        </w:rPr>
        <w:t>short and long-term capital gains.</w:t>
      </w:r>
      <w:r>
        <w:rPr>
          <w:sz w:val="20"/>
          <w:szCs w:val="20"/>
        </w:rPr>
        <w:t xml:space="preserve"> </w:t>
      </w:r>
      <w:r w:rsidRPr="005B540E">
        <w:rPr>
          <w:sz w:val="20"/>
          <w:szCs w:val="20"/>
        </w:rPr>
        <w:t xml:space="preserve"> Secondary </w:t>
      </w:r>
      <w:r w:rsidRPr="008A0A5A">
        <w:rPr>
          <w:sz w:val="20"/>
          <w:szCs w:val="20"/>
        </w:rPr>
        <w:t xml:space="preserve">investment </w:t>
      </w:r>
      <w:r w:rsidRPr="005B540E">
        <w:rPr>
          <w:sz w:val="20"/>
          <w:szCs w:val="20"/>
        </w:rPr>
        <w:t>objective is collecting dividend and income distributions.</w:t>
      </w:r>
    </w:p>
    <w:p w14:paraId="31633815" w14:textId="77777777" w:rsidR="00CB3C48" w:rsidRPr="005B540E" w:rsidRDefault="00CB3C48" w:rsidP="00CB3C48">
      <w:pPr>
        <w:pStyle w:val="ListParagraph"/>
        <w:widowControl w:val="0"/>
        <w:numPr>
          <w:ilvl w:val="0"/>
          <w:numId w:val="2"/>
        </w:numPr>
        <w:ind w:left="1800"/>
        <w:rPr>
          <w:sz w:val="20"/>
          <w:szCs w:val="20"/>
        </w:rPr>
      </w:pPr>
      <w:proofErr w:type="spellStart"/>
      <w:r w:rsidRPr="008A0A5A">
        <w:rPr>
          <w:sz w:val="20"/>
          <w:szCs w:val="20"/>
        </w:rPr>
        <w:t>Tac</w:t>
      </w:r>
      <w:r w:rsidRPr="005B540E">
        <w:rPr>
          <w:sz w:val="20"/>
          <w:szCs w:val="20"/>
        </w:rPr>
        <w:t>Income</w:t>
      </w:r>
      <w:proofErr w:type="spellEnd"/>
      <w:r>
        <w:rPr>
          <w:sz w:val="20"/>
          <w:szCs w:val="20"/>
        </w:rPr>
        <w:t xml:space="preserve"> Portfolio</w:t>
      </w:r>
      <w:r w:rsidRPr="005B540E">
        <w:rPr>
          <w:sz w:val="20"/>
          <w:szCs w:val="20"/>
        </w:rPr>
        <w:t>: Primary investment objective</w:t>
      </w:r>
      <w:r w:rsidRPr="00825285">
        <w:rPr>
          <w:sz w:val="20"/>
          <w:szCs w:val="20"/>
        </w:rPr>
        <w:t xml:space="preserve"> is </w:t>
      </w:r>
      <w:r w:rsidRPr="005B540E">
        <w:rPr>
          <w:sz w:val="20"/>
          <w:szCs w:val="20"/>
        </w:rPr>
        <w:t xml:space="preserve">collecting dividend and income distributions. </w:t>
      </w:r>
      <w:r>
        <w:rPr>
          <w:sz w:val="20"/>
          <w:szCs w:val="20"/>
        </w:rPr>
        <w:t xml:space="preserve"> </w:t>
      </w:r>
      <w:r w:rsidRPr="005B540E">
        <w:rPr>
          <w:sz w:val="20"/>
          <w:szCs w:val="20"/>
        </w:rPr>
        <w:t xml:space="preserve">Secondary </w:t>
      </w:r>
      <w:r w:rsidRPr="008A0A5A">
        <w:rPr>
          <w:sz w:val="20"/>
          <w:szCs w:val="20"/>
        </w:rPr>
        <w:t xml:space="preserve">investment </w:t>
      </w:r>
      <w:r w:rsidRPr="005B540E">
        <w:rPr>
          <w:sz w:val="20"/>
          <w:szCs w:val="20"/>
        </w:rPr>
        <w:t>objective is generating short and long-term capital gains.</w:t>
      </w:r>
    </w:p>
    <w:p w14:paraId="466B4902" w14:textId="77777777" w:rsidR="00CB3C48" w:rsidRPr="005B540E" w:rsidRDefault="00CB3C48" w:rsidP="00CB3C48">
      <w:pPr>
        <w:pStyle w:val="ListParagraph"/>
        <w:widowControl w:val="0"/>
        <w:numPr>
          <w:ilvl w:val="0"/>
          <w:numId w:val="2"/>
        </w:numPr>
        <w:ind w:left="1800"/>
        <w:rPr>
          <w:sz w:val="20"/>
          <w:szCs w:val="20"/>
        </w:rPr>
      </w:pPr>
      <w:proofErr w:type="spellStart"/>
      <w:r w:rsidRPr="008A0A5A">
        <w:rPr>
          <w:sz w:val="20"/>
          <w:szCs w:val="20"/>
        </w:rPr>
        <w:t>Tac</w:t>
      </w:r>
      <w:r w:rsidRPr="005B540E">
        <w:rPr>
          <w:sz w:val="20"/>
          <w:szCs w:val="20"/>
        </w:rPr>
        <w:t>Blend</w:t>
      </w:r>
      <w:proofErr w:type="spellEnd"/>
      <w:r>
        <w:rPr>
          <w:sz w:val="20"/>
          <w:szCs w:val="20"/>
        </w:rPr>
        <w:t xml:space="preserve"> Portfolio</w:t>
      </w:r>
      <w:r w:rsidRPr="005B540E">
        <w:rPr>
          <w:sz w:val="20"/>
          <w:szCs w:val="20"/>
        </w:rPr>
        <w:t xml:space="preserve">: Primary </w:t>
      </w:r>
      <w:r w:rsidRPr="008A0A5A">
        <w:rPr>
          <w:sz w:val="20"/>
          <w:szCs w:val="20"/>
        </w:rPr>
        <w:t xml:space="preserve">investment </w:t>
      </w:r>
      <w:r w:rsidRPr="005B540E">
        <w:rPr>
          <w:sz w:val="20"/>
          <w:szCs w:val="20"/>
        </w:rPr>
        <w:t>objective is a balance between generating capital gains and collecting income.</w:t>
      </w:r>
    </w:p>
    <w:p w14:paraId="1CDCA13A" w14:textId="77777777" w:rsidR="00CB3C48" w:rsidRPr="005B540E" w:rsidRDefault="00CB3C48" w:rsidP="00CB3C48">
      <w:pPr>
        <w:pStyle w:val="ListParagraph"/>
        <w:widowControl w:val="0"/>
        <w:numPr>
          <w:ilvl w:val="0"/>
          <w:numId w:val="2"/>
        </w:numPr>
        <w:ind w:left="1800"/>
        <w:rPr>
          <w:sz w:val="20"/>
          <w:szCs w:val="20"/>
        </w:rPr>
      </w:pPr>
      <w:proofErr w:type="spellStart"/>
      <w:r>
        <w:rPr>
          <w:sz w:val="20"/>
          <w:szCs w:val="20"/>
        </w:rPr>
        <w:lastRenderedPageBreak/>
        <w:t>TacALLGR</w:t>
      </w:r>
      <w:proofErr w:type="spellEnd"/>
      <w:r>
        <w:rPr>
          <w:sz w:val="20"/>
          <w:szCs w:val="20"/>
        </w:rPr>
        <w:t xml:space="preserve"> Portfolio</w:t>
      </w:r>
      <w:r w:rsidRPr="008A0A5A">
        <w:rPr>
          <w:sz w:val="20"/>
          <w:szCs w:val="20"/>
        </w:rPr>
        <w:t>:</w:t>
      </w:r>
      <w:r w:rsidRPr="005B540E">
        <w:rPr>
          <w:sz w:val="20"/>
          <w:szCs w:val="20"/>
        </w:rPr>
        <w:t xml:space="preserve"> </w:t>
      </w:r>
      <w:r w:rsidRPr="008A0A5A">
        <w:rPr>
          <w:sz w:val="20"/>
          <w:szCs w:val="20"/>
        </w:rPr>
        <w:t>I</w:t>
      </w:r>
      <w:r w:rsidRPr="005B540E">
        <w:rPr>
          <w:sz w:val="20"/>
          <w:szCs w:val="20"/>
        </w:rPr>
        <w:t>nvestment objective is generating short and long-term</w:t>
      </w:r>
      <w:r w:rsidRPr="008A0A5A">
        <w:rPr>
          <w:sz w:val="20"/>
          <w:szCs w:val="20"/>
        </w:rPr>
        <w:t xml:space="preserve"> capital gains primarily from equity style investments.</w:t>
      </w:r>
    </w:p>
    <w:p w14:paraId="5721FD32" w14:textId="77777777" w:rsidR="00CB3C48" w:rsidRPr="005B540E" w:rsidRDefault="00CB3C48" w:rsidP="00CB3C48">
      <w:pPr>
        <w:pStyle w:val="ListParagraph"/>
        <w:widowControl w:val="0"/>
        <w:numPr>
          <w:ilvl w:val="0"/>
          <w:numId w:val="2"/>
        </w:numPr>
        <w:ind w:left="1800"/>
        <w:rPr>
          <w:sz w:val="20"/>
          <w:szCs w:val="20"/>
        </w:rPr>
      </w:pPr>
      <w:proofErr w:type="spellStart"/>
      <w:r>
        <w:rPr>
          <w:sz w:val="20"/>
          <w:szCs w:val="20"/>
        </w:rPr>
        <w:t>TacALLINC</w:t>
      </w:r>
      <w:proofErr w:type="spellEnd"/>
      <w:r>
        <w:rPr>
          <w:sz w:val="20"/>
          <w:szCs w:val="20"/>
        </w:rPr>
        <w:t xml:space="preserve"> Portfolio</w:t>
      </w:r>
      <w:r w:rsidRPr="005B540E">
        <w:rPr>
          <w:sz w:val="20"/>
          <w:szCs w:val="20"/>
        </w:rPr>
        <w:t xml:space="preserve">: </w:t>
      </w:r>
      <w:r w:rsidRPr="008A0A5A">
        <w:rPr>
          <w:sz w:val="20"/>
          <w:szCs w:val="20"/>
        </w:rPr>
        <w:t>Investment objective is generating</w:t>
      </w:r>
      <w:r w:rsidRPr="005B540E">
        <w:rPr>
          <w:sz w:val="20"/>
          <w:szCs w:val="20"/>
        </w:rPr>
        <w:t xml:space="preserve"> income from dividends</w:t>
      </w:r>
      <w:r w:rsidRPr="008A0A5A">
        <w:rPr>
          <w:sz w:val="20"/>
          <w:szCs w:val="20"/>
        </w:rPr>
        <w:t>, distributions and short-term capital gains primarily from income style investments.</w:t>
      </w:r>
    </w:p>
    <w:p w14:paraId="4DFB39CF" w14:textId="77777777" w:rsidR="00CB3C48" w:rsidRDefault="00CB3C48" w:rsidP="00CB3C48">
      <w:pPr>
        <w:pStyle w:val="ListParagraph"/>
        <w:widowControl w:val="0"/>
        <w:ind w:left="1080"/>
        <w:rPr>
          <w:sz w:val="20"/>
          <w:szCs w:val="20"/>
        </w:rPr>
      </w:pPr>
    </w:p>
    <w:p w14:paraId="39E5A173" w14:textId="77777777" w:rsidR="00CB3C48" w:rsidRPr="00691660" w:rsidRDefault="00CB3C48" w:rsidP="00CB3C48">
      <w:pPr>
        <w:widowControl w:val="0"/>
        <w:ind w:firstLine="360"/>
        <w:rPr>
          <w:sz w:val="20"/>
          <w:szCs w:val="20"/>
        </w:rPr>
      </w:pPr>
      <w:r w:rsidRPr="00691660">
        <w:rPr>
          <w:sz w:val="20"/>
          <w:szCs w:val="20"/>
        </w:rPr>
        <w:t>LLAM is required to d</w:t>
      </w:r>
      <w:r>
        <w:rPr>
          <w:sz w:val="20"/>
          <w:szCs w:val="20"/>
        </w:rPr>
        <w:t xml:space="preserve">eliver this brochure to </w:t>
      </w:r>
      <w:r w:rsidRPr="00691660">
        <w:rPr>
          <w:sz w:val="20"/>
          <w:szCs w:val="20"/>
        </w:rPr>
        <w:t>IM Account clients.</w:t>
      </w:r>
    </w:p>
    <w:p w14:paraId="396F9E28" w14:textId="77777777" w:rsidR="00CB3C48" w:rsidRPr="001770B8" w:rsidRDefault="00CB3C48" w:rsidP="00CB3C48">
      <w:pPr>
        <w:widowControl w:val="0"/>
        <w:rPr>
          <w:sz w:val="20"/>
          <w:szCs w:val="20"/>
        </w:rPr>
      </w:pPr>
    </w:p>
    <w:p w14:paraId="0A133528" w14:textId="77777777" w:rsidR="00CB3C48" w:rsidRPr="00853BBD" w:rsidRDefault="00CB3C48" w:rsidP="00CB3C48">
      <w:pPr>
        <w:widowControl w:val="0"/>
        <w:ind w:firstLine="360"/>
        <w:rPr>
          <w:sz w:val="20"/>
          <w:szCs w:val="20"/>
        </w:rPr>
      </w:pPr>
      <w:r>
        <w:rPr>
          <w:sz w:val="20"/>
          <w:szCs w:val="20"/>
        </w:rPr>
        <w:t xml:space="preserve">LLAM Family Financial </w:t>
      </w:r>
      <w:r w:rsidRPr="005B540E">
        <w:rPr>
          <w:sz w:val="20"/>
          <w:szCs w:val="20"/>
        </w:rPr>
        <w:t>services may inc</w:t>
      </w:r>
      <w:r w:rsidRPr="008A0A5A">
        <w:rPr>
          <w:sz w:val="20"/>
          <w:szCs w:val="20"/>
        </w:rPr>
        <w:t>lude</w:t>
      </w:r>
      <w:r>
        <w:rPr>
          <w:sz w:val="20"/>
          <w:szCs w:val="20"/>
        </w:rPr>
        <w:t>:</w:t>
      </w:r>
      <w:r w:rsidRPr="008A0A5A">
        <w:rPr>
          <w:sz w:val="20"/>
          <w:szCs w:val="20"/>
        </w:rPr>
        <w:t xml:space="preserve"> </w:t>
      </w:r>
      <w:r w:rsidRPr="005B540E">
        <w:rPr>
          <w:sz w:val="20"/>
          <w:szCs w:val="20"/>
        </w:rPr>
        <w:t>cas</w:t>
      </w:r>
      <w:r>
        <w:rPr>
          <w:sz w:val="20"/>
          <w:szCs w:val="20"/>
        </w:rPr>
        <w:t>h flow and budget analysis, financial and investment analysis</w:t>
      </w:r>
      <w:r w:rsidRPr="005B540E">
        <w:rPr>
          <w:sz w:val="20"/>
          <w:szCs w:val="20"/>
        </w:rPr>
        <w:t xml:space="preserve">, retirement </w:t>
      </w:r>
      <w:r>
        <w:rPr>
          <w:sz w:val="20"/>
          <w:szCs w:val="20"/>
        </w:rPr>
        <w:t xml:space="preserve">and financial </w:t>
      </w:r>
      <w:r w:rsidRPr="005B540E">
        <w:rPr>
          <w:sz w:val="20"/>
          <w:szCs w:val="20"/>
        </w:rPr>
        <w:t>planning, or other issues specific to the clie</w:t>
      </w:r>
      <w:r w:rsidRPr="008A0A5A">
        <w:rPr>
          <w:sz w:val="20"/>
          <w:szCs w:val="20"/>
        </w:rPr>
        <w:t xml:space="preserve">nt. </w:t>
      </w:r>
      <w:r>
        <w:rPr>
          <w:sz w:val="20"/>
          <w:szCs w:val="20"/>
        </w:rPr>
        <w:t xml:space="preserve"> </w:t>
      </w:r>
      <w:r w:rsidRPr="008A0A5A">
        <w:rPr>
          <w:sz w:val="20"/>
          <w:szCs w:val="20"/>
        </w:rPr>
        <w:t xml:space="preserve">The service </w:t>
      </w:r>
      <w:r w:rsidRPr="005B540E">
        <w:rPr>
          <w:sz w:val="20"/>
          <w:szCs w:val="20"/>
        </w:rPr>
        <w:t>includes</w:t>
      </w:r>
      <w:r>
        <w:rPr>
          <w:sz w:val="20"/>
          <w:szCs w:val="20"/>
        </w:rPr>
        <w:t>:</w:t>
      </w:r>
      <w:r w:rsidRPr="005B540E">
        <w:rPr>
          <w:sz w:val="20"/>
          <w:szCs w:val="20"/>
        </w:rPr>
        <w:t xml:space="preserve"> telephone support, meetings as required</w:t>
      </w:r>
      <w:r>
        <w:rPr>
          <w:sz w:val="20"/>
          <w:szCs w:val="20"/>
        </w:rPr>
        <w:t xml:space="preserve"> at the Minnetonka location</w:t>
      </w:r>
      <w:r w:rsidRPr="005B540E">
        <w:rPr>
          <w:sz w:val="20"/>
          <w:szCs w:val="20"/>
        </w:rPr>
        <w:t xml:space="preserve">, </w:t>
      </w:r>
      <w:r w:rsidRPr="008A0A5A">
        <w:rPr>
          <w:sz w:val="20"/>
          <w:szCs w:val="20"/>
        </w:rPr>
        <w:t>and on</w:t>
      </w:r>
      <w:r w:rsidRPr="005B540E">
        <w:rPr>
          <w:sz w:val="20"/>
          <w:szCs w:val="20"/>
        </w:rPr>
        <w:t>-g</w:t>
      </w:r>
      <w:r w:rsidRPr="008A0A5A">
        <w:rPr>
          <w:sz w:val="20"/>
          <w:szCs w:val="20"/>
        </w:rPr>
        <w:t>oing analysis when needed.</w:t>
      </w:r>
      <w:r>
        <w:rPr>
          <w:sz w:val="20"/>
          <w:szCs w:val="20"/>
        </w:rPr>
        <w:t xml:space="preserve">  Mo</w:t>
      </w:r>
      <w:r w:rsidRPr="005B540E">
        <w:rPr>
          <w:sz w:val="20"/>
          <w:szCs w:val="20"/>
        </w:rPr>
        <w:t>re frequent reviews may occur but are not necessarily communicated to the client unless immediate changes are recommended.</w:t>
      </w:r>
      <w:r>
        <w:rPr>
          <w:sz w:val="20"/>
          <w:szCs w:val="20"/>
        </w:rPr>
        <w:t xml:space="preserve"> </w:t>
      </w:r>
      <w:r w:rsidRPr="005B540E">
        <w:rPr>
          <w:sz w:val="20"/>
          <w:szCs w:val="20"/>
        </w:rPr>
        <w:t xml:space="preserve"> </w:t>
      </w:r>
      <w:r w:rsidRPr="00853BBD">
        <w:rPr>
          <w:rFonts w:cs="Times"/>
          <w:sz w:val="20"/>
          <w:szCs w:val="20"/>
        </w:rPr>
        <w:t>LayLine does not provide legal, estate, or tax advice.  Please seek professional advice on legal, estate, and tax matters.</w:t>
      </w:r>
    </w:p>
    <w:p w14:paraId="1DEB0418" w14:textId="77777777" w:rsidR="00CB3C48" w:rsidRPr="0009237E" w:rsidRDefault="00CB3C48" w:rsidP="00CB3C48">
      <w:pPr>
        <w:widowControl w:val="0"/>
        <w:ind w:firstLine="360"/>
        <w:rPr>
          <w:sz w:val="20"/>
          <w:szCs w:val="20"/>
        </w:rPr>
      </w:pPr>
    </w:p>
    <w:p w14:paraId="5C08C7E9" w14:textId="77777777" w:rsidR="00CB3C48" w:rsidRPr="0009237E" w:rsidRDefault="00CB3C48" w:rsidP="00CB3C48">
      <w:pPr>
        <w:widowControl w:val="0"/>
        <w:ind w:firstLine="360"/>
        <w:rPr>
          <w:sz w:val="20"/>
          <w:szCs w:val="20"/>
        </w:rPr>
      </w:pPr>
      <w:r w:rsidRPr="0009237E">
        <w:rPr>
          <w:sz w:val="20"/>
          <w:szCs w:val="20"/>
        </w:rPr>
        <w:t>At the beginning of any investment management relationship, LLAM will work with the client to determine which IM account best serves their needs and the invest</w:t>
      </w:r>
      <w:r>
        <w:rPr>
          <w:sz w:val="20"/>
          <w:szCs w:val="20"/>
        </w:rPr>
        <w:t xml:space="preserve">ment objective or Tactical IM Portfolio that matches, as closely as possible, their investment </w:t>
      </w:r>
      <w:r w:rsidRPr="0009237E">
        <w:rPr>
          <w:sz w:val="20"/>
          <w:szCs w:val="20"/>
        </w:rPr>
        <w:t>objectives.  IM accounts are managed on a</w:t>
      </w:r>
      <w:r>
        <w:rPr>
          <w:sz w:val="20"/>
          <w:szCs w:val="20"/>
        </w:rPr>
        <w:t xml:space="preserve"> </w:t>
      </w:r>
      <w:r w:rsidRPr="0009237E">
        <w:rPr>
          <w:sz w:val="20"/>
          <w:szCs w:val="20"/>
        </w:rPr>
        <w:t xml:space="preserve">discretionary basis, changing asset allocation and securities </w:t>
      </w:r>
      <w:r>
        <w:rPr>
          <w:sz w:val="20"/>
          <w:szCs w:val="20"/>
        </w:rPr>
        <w:t xml:space="preserve">at LLAM discretion with the intent of achieving, as close as possible, </w:t>
      </w:r>
      <w:r w:rsidRPr="0009237E">
        <w:rPr>
          <w:sz w:val="20"/>
          <w:szCs w:val="20"/>
        </w:rPr>
        <w:t xml:space="preserve">the overall objective of the client.  </w:t>
      </w:r>
      <w:r>
        <w:rPr>
          <w:sz w:val="20"/>
          <w:szCs w:val="20"/>
        </w:rPr>
        <w:t xml:space="preserve">Exchange Traded funds (ETFs) </w:t>
      </w:r>
      <w:r w:rsidRPr="008A0A5A">
        <w:rPr>
          <w:sz w:val="20"/>
          <w:szCs w:val="20"/>
        </w:rPr>
        <w:t>are the primary securities bought and sold.  At times</w:t>
      </w:r>
      <w:r>
        <w:rPr>
          <w:sz w:val="20"/>
          <w:szCs w:val="20"/>
        </w:rPr>
        <w:t>,</w:t>
      </w:r>
      <w:r w:rsidRPr="008A0A5A">
        <w:rPr>
          <w:sz w:val="20"/>
          <w:szCs w:val="20"/>
        </w:rPr>
        <w:t xml:space="preserve"> closed end funds</w:t>
      </w:r>
      <w:r>
        <w:rPr>
          <w:sz w:val="20"/>
          <w:szCs w:val="20"/>
        </w:rPr>
        <w:t xml:space="preserve"> (CEF)</w:t>
      </w:r>
      <w:r w:rsidRPr="008A0A5A">
        <w:rPr>
          <w:sz w:val="20"/>
          <w:szCs w:val="20"/>
        </w:rPr>
        <w:t xml:space="preserve">, </w:t>
      </w:r>
      <w:r>
        <w:rPr>
          <w:sz w:val="20"/>
          <w:szCs w:val="20"/>
        </w:rPr>
        <w:t xml:space="preserve">exchange traded notes (ETNs), </w:t>
      </w:r>
      <w:r w:rsidRPr="008A0A5A">
        <w:rPr>
          <w:sz w:val="20"/>
          <w:szCs w:val="20"/>
        </w:rPr>
        <w:t>stocks, bonds</w:t>
      </w:r>
      <w:r>
        <w:rPr>
          <w:sz w:val="20"/>
          <w:szCs w:val="20"/>
        </w:rPr>
        <w:t>,</w:t>
      </w:r>
      <w:r w:rsidRPr="008A0A5A">
        <w:rPr>
          <w:sz w:val="20"/>
          <w:szCs w:val="20"/>
        </w:rPr>
        <w:t xml:space="preserve"> and other securities may be appropriate to achieve the portfolios objectives.</w:t>
      </w:r>
    </w:p>
    <w:p w14:paraId="57EA2284" w14:textId="77777777" w:rsidR="00CB3C48" w:rsidRPr="008A0A5A" w:rsidRDefault="00CB3C48" w:rsidP="00CB3C48">
      <w:pPr>
        <w:widowControl w:val="0"/>
        <w:rPr>
          <w:sz w:val="20"/>
          <w:szCs w:val="20"/>
        </w:rPr>
      </w:pPr>
    </w:p>
    <w:p w14:paraId="4C3AF8DF" w14:textId="77777777" w:rsidR="00CB3C48" w:rsidRPr="005B540E" w:rsidRDefault="00CB3C48" w:rsidP="00CB3C48">
      <w:pPr>
        <w:widowControl w:val="0"/>
        <w:rPr>
          <w:sz w:val="20"/>
          <w:szCs w:val="20"/>
          <w:u w:val="single"/>
        </w:rPr>
      </w:pPr>
      <w:r w:rsidRPr="005B540E">
        <w:rPr>
          <w:sz w:val="20"/>
          <w:szCs w:val="20"/>
          <w:u w:val="single"/>
        </w:rPr>
        <w:t>Assets under Management</w:t>
      </w:r>
    </w:p>
    <w:p w14:paraId="0D6A5177" w14:textId="1EDEAEE6" w:rsidR="00CB3C48" w:rsidRPr="005B540E" w:rsidRDefault="00CB3C48" w:rsidP="00CB3C48">
      <w:pPr>
        <w:widowControl w:val="0"/>
        <w:rPr>
          <w:sz w:val="20"/>
          <w:szCs w:val="20"/>
        </w:rPr>
      </w:pPr>
      <w:r w:rsidRPr="005B540E">
        <w:rPr>
          <w:sz w:val="20"/>
          <w:szCs w:val="20"/>
        </w:rPr>
        <w:t>As of</w:t>
      </w:r>
      <w:r>
        <w:rPr>
          <w:sz w:val="20"/>
          <w:szCs w:val="20"/>
        </w:rPr>
        <w:t xml:space="preserve"> </w:t>
      </w:r>
      <w:r w:rsidRPr="00EA7BC6">
        <w:rPr>
          <w:color w:val="000000" w:themeColor="text1"/>
          <w:sz w:val="20"/>
          <w:szCs w:val="20"/>
        </w:rPr>
        <w:t xml:space="preserve">Jan </w:t>
      </w:r>
      <w:r>
        <w:rPr>
          <w:color w:val="000000" w:themeColor="text1"/>
          <w:sz w:val="20"/>
          <w:szCs w:val="20"/>
        </w:rPr>
        <w:t>1</w:t>
      </w:r>
      <w:r w:rsidRPr="00A40531">
        <w:rPr>
          <w:color w:val="000000" w:themeColor="text1"/>
          <w:sz w:val="20"/>
          <w:szCs w:val="20"/>
          <w:vertAlign w:val="superscript"/>
        </w:rPr>
        <w:t>st</w:t>
      </w:r>
      <w:r>
        <w:rPr>
          <w:color w:val="000000" w:themeColor="text1"/>
          <w:sz w:val="20"/>
          <w:szCs w:val="20"/>
        </w:rPr>
        <w:t xml:space="preserve"> </w:t>
      </w:r>
      <w:r w:rsidRPr="00EA7BC6">
        <w:rPr>
          <w:color w:val="000000" w:themeColor="text1"/>
          <w:sz w:val="20"/>
          <w:szCs w:val="20"/>
        </w:rPr>
        <w:t>20</w:t>
      </w:r>
      <w:r>
        <w:rPr>
          <w:color w:val="000000" w:themeColor="text1"/>
          <w:sz w:val="20"/>
          <w:szCs w:val="20"/>
        </w:rPr>
        <w:t>2</w:t>
      </w:r>
      <w:r w:rsidR="00DB0440">
        <w:rPr>
          <w:color w:val="000000" w:themeColor="text1"/>
          <w:sz w:val="20"/>
          <w:szCs w:val="20"/>
        </w:rPr>
        <w:t>3</w:t>
      </w:r>
      <w:r w:rsidRPr="00EA7BC6">
        <w:rPr>
          <w:color w:val="000000" w:themeColor="text1"/>
          <w:sz w:val="20"/>
          <w:szCs w:val="20"/>
        </w:rPr>
        <w:t xml:space="preserve">, total assets under management were </w:t>
      </w:r>
      <w:r w:rsidRPr="002958EB">
        <w:rPr>
          <w:color w:val="000000" w:themeColor="text1"/>
          <w:sz w:val="20"/>
          <w:szCs w:val="20"/>
        </w:rPr>
        <w:t>$</w:t>
      </w:r>
      <w:r w:rsidR="003E20E8">
        <w:rPr>
          <w:color w:val="000000" w:themeColor="text1"/>
          <w:sz w:val="20"/>
          <w:szCs w:val="20"/>
        </w:rPr>
        <w:t>11.1</w:t>
      </w:r>
      <w:r w:rsidR="0063106D">
        <w:rPr>
          <w:color w:val="000000" w:themeColor="text1"/>
          <w:sz w:val="20"/>
          <w:szCs w:val="20"/>
        </w:rPr>
        <w:t xml:space="preserve"> </w:t>
      </w:r>
      <w:r w:rsidRPr="00EA7BC6">
        <w:rPr>
          <w:color w:val="000000" w:themeColor="text1"/>
          <w:sz w:val="20"/>
          <w:szCs w:val="20"/>
        </w:rPr>
        <w:t xml:space="preserve">million </w:t>
      </w:r>
      <w:r w:rsidRPr="005B540E">
        <w:rPr>
          <w:sz w:val="20"/>
          <w:szCs w:val="20"/>
        </w:rPr>
        <w:t xml:space="preserve">on a </w:t>
      </w:r>
      <w:r w:rsidRPr="008A0A5A">
        <w:rPr>
          <w:sz w:val="20"/>
          <w:szCs w:val="20"/>
        </w:rPr>
        <w:t xml:space="preserve">discretionary basis, no </w:t>
      </w:r>
      <w:r>
        <w:rPr>
          <w:sz w:val="20"/>
          <w:szCs w:val="20"/>
        </w:rPr>
        <w:t>non-</w:t>
      </w:r>
      <w:r w:rsidRPr="005B540E">
        <w:rPr>
          <w:sz w:val="20"/>
          <w:szCs w:val="20"/>
        </w:rPr>
        <w:t>discretionary basis assets.</w:t>
      </w:r>
    </w:p>
    <w:p w14:paraId="42C3FC86" w14:textId="77777777" w:rsidR="00CB3C48" w:rsidRPr="005B540E" w:rsidRDefault="00CB3C48" w:rsidP="00CB3C48">
      <w:pPr>
        <w:widowControl w:val="0"/>
        <w:shd w:val="clear" w:color="auto" w:fill="FFFFFF"/>
        <w:rPr>
          <w:sz w:val="20"/>
          <w:szCs w:val="20"/>
          <w:lang w:val="en"/>
        </w:rPr>
      </w:pPr>
    </w:p>
    <w:p w14:paraId="73BB86A7" w14:textId="77777777" w:rsidR="00CB3C48" w:rsidRPr="005B540E" w:rsidRDefault="00CB3C48" w:rsidP="00CB3C48">
      <w:pPr>
        <w:pStyle w:val="Heading1"/>
        <w:rPr>
          <w:b w:val="0"/>
          <w:bCs w:val="0"/>
          <w:caps w:val="0"/>
        </w:rPr>
      </w:pPr>
      <w:bookmarkStart w:id="4" w:name="_Toc262639737"/>
      <w:r w:rsidRPr="008A0A5A">
        <w:t>Item 5: Fees and Compensation</w:t>
      </w:r>
      <w:bookmarkEnd w:id="4"/>
    </w:p>
    <w:p w14:paraId="7C29BD09" w14:textId="77777777" w:rsidR="00CB3C48" w:rsidRPr="005B540E" w:rsidRDefault="00CB3C48" w:rsidP="00CB3C48">
      <w:pPr>
        <w:widowControl w:val="0"/>
        <w:outlineLvl w:val="0"/>
        <w:rPr>
          <w:sz w:val="20"/>
          <w:szCs w:val="20"/>
        </w:rPr>
      </w:pPr>
    </w:p>
    <w:p w14:paraId="6845F296" w14:textId="77777777" w:rsidR="00CB3C48" w:rsidRPr="00181624" w:rsidRDefault="00CB3C48" w:rsidP="00CB3C48">
      <w:pPr>
        <w:widowControl w:val="0"/>
        <w:rPr>
          <w:sz w:val="20"/>
          <w:szCs w:val="20"/>
          <w:u w:val="single"/>
        </w:rPr>
      </w:pPr>
      <w:r w:rsidRPr="00181624">
        <w:rPr>
          <w:sz w:val="20"/>
          <w:szCs w:val="20"/>
          <w:u w:val="single"/>
        </w:rPr>
        <w:t>LayLine Investment Management (IM) Accounts</w:t>
      </w:r>
    </w:p>
    <w:p w14:paraId="5E78491F" w14:textId="77777777" w:rsidR="00CB3C48" w:rsidRDefault="00CB3C48" w:rsidP="00CB3C48">
      <w:pPr>
        <w:widowControl w:val="0"/>
        <w:ind w:firstLine="360"/>
        <w:rPr>
          <w:sz w:val="20"/>
          <w:szCs w:val="20"/>
        </w:rPr>
      </w:pPr>
      <w:r>
        <w:rPr>
          <w:sz w:val="20"/>
          <w:szCs w:val="20"/>
        </w:rPr>
        <w:t>LLAM</w:t>
      </w:r>
      <w:r w:rsidRPr="008A0A5A">
        <w:rPr>
          <w:sz w:val="20"/>
          <w:szCs w:val="20"/>
        </w:rPr>
        <w:t xml:space="preserve"> assess</w:t>
      </w:r>
      <w:r>
        <w:rPr>
          <w:sz w:val="20"/>
          <w:szCs w:val="20"/>
        </w:rPr>
        <w:t xml:space="preserve">es a management fee for </w:t>
      </w:r>
      <w:r w:rsidRPr="008A0A5A">
        <w:rPr>
          <w:sz w:val="20"/>
          <w:szCs w:val="20"/>
        </w:rPr>
        <w:t>IM Accounts based on a percenta</w:t>
      </w:r>
      <w:r>
        <w:rPr>
          <w:sz w:val="20"/>
          <w:szCs w:val="20"/>
        </w:rPr>
        <w:t>ge of assets under m</w:t>
      </w:r>
      <w:r w:rsidRPr="008A0A5A">
        <w:rPr>
          <w:sz w:val="20"/>
          <w:szCs w:val="20"/>
        </w:rPr>
        <w:t xml:space="preserve">anagement (AUM) at the close of the markets on the last business day of the quarter. </w:t>
      </w:r>
    </w:p>
    <w:p w14:paraId="479A01ED" w14:textId="77777777" w:rsidR="00CB3C48" w:rsidRPr="008A0A5A" w:rsidRDefault="00CB3C48" w:rsidP="00CB3C48">
      <w:pPr>
        <w:widowControl w:val="0"/>
        <w:ind w:firstLine="360"/>
        <w:rPr>
          <w:sz w:val="20"/>
          <w:szCs w:val="20"/>
        </w:rPr>
      </w:pPr>
    </w:p>
    <w:p w14:paraId="7A48CEDD" w14:textId="77777777" w:rsidR="00CB3C48" w:rsidRPr="00B548B9" w:rsidRDefault="00CB3C48" w:rsidP="00CB3C48">
      <w:pPr>
        <w:ind w:left="2160" w:firstLine="720"/>
        <w:rPr>
          <w:rFonts w:cs="Times"/>
          <w:color w:val="191919"/>
          <w:sz w:val="20"/>
          <w:szCs w:val="20"/>
        </w:rPr>
      </w:pPr>
      <w:r w:rsidRPr="00B548B9">
        <w:rPr>
          <w:rFonts w:cs="Times"/>
          <w:color w:val="191919"/>
          <w:sz w:val="20"/>
          <w:szCs w:val="20"/>
        </w:rPr>
        <w:t xml:space="preserve">     Annual Management Fee (Billed Quarterly)</w:t>
      </w:r>
    </w:p>
    <w:p w14:paraId="5634F875" w14:textId="77777777" w:rsidR="00CB3C48" w:rsidRPr="00181624" w:rsidRDefault="00CB3C48" w:rsidP="00CB3C48">
      <w:pPr>
        <w:widowControl w:val="0"/>
        <w:autoSpaceDE w:val="0"/>
        <w:autoSpaceDN w:val="0"/>
        <w:adjustRightInd w:val="0"/>
        <w:ind w:left="2160" w:firstLine="720"/>
        <w:rPr>
          <w:rFonts w:cs="Times"/>
          <w:color w:val="191919"/>
          <w:sz w:val="20"/>
          <w:szCs w:val="20"/>
        </w:rPr>
      </w:pPr>
      <w:r w:rsidRPr="00B548B9">
        <w:rPr>
          <w:rFonts w:cs="Times"/>
          <w:b/>
          <w:color w:val="191919"/>
          <w:sz w:val="20"/>
          <w:szCs w:val="20"/>
        </w:rPr>
        <w:t xml:space="preserve">  </w:t>
      </w:r>
      <w:r w:rsidRPr="00181624">
        <w:rPr>
          <w:rFonts w:cs="Times"/>
          <w:color w:val="191919"/>
          <w:sz w:val="20"/>
          <w:szCs w:val="20"/>
        </w:rPr>
        <w:t xml:space="preserve">  </w:t>
      </w:r>
      <w:r w:rsidRPr="00181624">
        <w:rPr>
          <w:rFonts w:cs="Times"/>
          <w:color w:val="191919"/>
          <w:sz w:val="20"/>
          <w:szCs w:val="20"/>
          <w:u w:val="single"/>
        </w:rPr>
        <w:t>Tactical IM Account</w:t>
      </w:r>
      <w:r w:rsidRPr="00181624">
        <w:rPr>
          <w:rFonts w:cs="Times"/>
          <w:color w:val="191919"/>
          <w:sz w:val="20"/>
          <w:szCs w:val="20"/>
        </w:rPr>
        <w:tab/>
      </w:r>
      <w:r w:rsidRPr="00A21FF5">
        <w:rPr>
          <w:rFonts w:cs="Times"/>
          <w:color w:val="191919"/>
          <w:sz w:val="20"/>
          <w:szCs w:val="20"/>
          <w:u w:val="single"/>
        </w:rPr>
        <w:t>Strategic I</w:t>
      </w:r>
      <w:r w:rsidRPr="00181624">
        <w:rPr>
          <w:rFonts w:cs="Times"/>
          <w:color w:val="191919"/>
          <w:sz w:val="20"/>
          <w:szCs w:val="20"/>
          <w:u w:val="single"/>
        </w:rPr>
        <w:t>M Account</w:t>
      </w:r>
    </w:p>
    <w:p w14:paraId="492C8A3A" w14:textId="77777777" w:rsidR="00CB3C48" w:rsidRPr="00492841" w:rsidRDefault="00CB3C48" w:rsidP="00CB3C48">
      <w:pPr>
        <w:widowControl w:val="0"/>
        <w:autoSpaceDE w:val="0"/>
        <w:autoSpaceDN w:val="0"/>
        <w:adjustRightInd w:val="0"/>
        <w:rPr>
          <w:rFonts w:cs="Times"/>
          <w:color w:val="191919"/>
          <w:sz w:val="20"/>
          <w:szCs w:val="20"/>
        </w:rPr>
      </w:pPr>
      <w:r w:rsidRPr="00492841">
        <w:rPr>
          <w:rFonts w:cs="Times"/>
          <w:color w:val="191919"/>
          <w:sz w:val="20"/>
          <w:szCs w:val="20"/>
        </w:rPr>
        <w:t>AUM Thresholds                </w:t>
      </w:r>
      <w:r w:rsidRPr="00492841">
        <w:rPr>
          <w:rFonts w:cs="Times"/>
          <w:color w:val="191919"/>
          <w:sz w:val="20"/>
          <w:szCs w:val="20"/>
        </w:rPr>
        <w:tab/>
      </w:r>
      <w:r w:rsidRPr="00492841">
        <w:rPr>
          <w:rFonts w:cs="Times"/>
          <w:color w:val="191919"/>
          <w:sz w:val="20"/>
          <w:szCs w:val="20"/>
        </w:rPr>
        <w:tab/>
      </w:r>
    </w:p>
    <w:p w14:paraId="4CBFB839" w14:textId="77777777" w:rsidR="00CB3C48" w:rsidRPr="00B548B9" w:rsidRDefault="00CB3C48" w:rsidP="00CB3C48">
      <w:pPr>
        <w:widowControl w:val="0"/>
        <w:autoSpaceDE w:val="0"/>
        <w:autoSpaceDN w:val="0"/>
        <w:adjustRightInd w:val="0"/>
        <w:rPr>
          <w:rFonts w:cs="Times"/>
          <w:color w:val="191919"/>
          <w:sz w:val="20"/>
          <w:szCs w:val="20"/>
        </w:rPr>
      </w:pPr>
      <w:r w:rsidRPr="00B548B9">
        <w:rPr>
          <w:rFonts w:cs="Times"/>
          <w:color w:val="191919"/>
          <w:sz w:val="20"/>
          <w:szCs w:val="20"/>
        </w:rPr>
        <w:t xml:space="preserve">$25,000 - $100,000                                 1.00% </w:t>
      </w:r>
      <w:r w:rsidRPr="00B548B9">
        <w:rPr>
          <w:rFonts w:cs="Times"/>
          <w:color w:val="191919"/>
          <w:sz w:val="20"/>
          <w:szCs w:val="20"/>
        </w:rPr>
        <w:tab/>
      </w:r>
      <w:r w:rsidRPr="00B548B9">
        <w:rPr>
          <w:rFonts w:cs="Times"/>
          <w:color w:val="191919"/>
          <w:sz w:val="20"/>
          <w:szCs w:val="20"/>
        </w:rPr>
        <w:tab/>
        <w:t xml:space="preserve">         </w:t>
      </w:r>
      <w:r>
        <w:rPr>
          <w:rFonts w:cs="Times"/>
          <w:color w:val="191919"/>
          <w:sz w:val="20"/>
          <w:szCs w:val="20"/>
        </w:rPr>
        <w:tab/>
      </w:r>
      <w:r w:rsidRPr="00B548B9">
        <w:rPr>
          <w:rFonts w:cs="Times"/>
          <w:color w:val="191919"/>
          <w:sz w:val="20"/>
          <w:szCs w:val="20"/>
        </w:rPr>
        <w:t xml:space="preserve">1.40% </w:t>
      </w:r>
    </w:p>
    <w:p w14:paraId="720B44C9" w14:textId="77777777" w:rsidR="00CB3C48" w:rsidRPr="00B548B9" w:rsidRDefault="00CB3C48" w:rsidP="00CB3C48">
      <w:pPr>
        <w:widowControl w:val="0"/>
        <w:autoSpaceDE w:val="0"/>
        <w:autoSpaceDN w:val="0"/>
        <w:adjustRightInd w:val="0"/>
        <w:rPr>
          <w:rFonts w:cs="Times"/>
          <w:color w:val="191919"/>
          <w:sz w:val="20"/>
          <w:szCs w:val="20"/>
        </w:rPr>
      </w:pPr>
      <w:r w:rsidRPr="00B548B9">
        <w:rPr>
          <w:rFonts w:cs="Times"/>
          <w:color w:val="191919"/>
          <w:sz w:val="20"/>
          <w:szCs w:val="20"/>
        </w:rPr>
        <w:t>$100,000 - $500,000                                 .85%</w:t>
      </w:r>
      <w:r>
        <w:rPr>
          <w:rFonts w:cs="Times"/>
          <w:color w:val="191919"/>
          <w:sz w:val="20"/>
          <w:szCs w:val="20"/>
        </w:rPr>
        <w:t xml:space="preserve"> </w:t>
      </w:r>
      <w:r>
        <w:rPr>
          <w:sz w:val="20"/>
          <w:szCs w:val="20"/>
        </w:rPr>
        <w:t>(85</w:t>
      </w:r>
      <w:r w:rsidRPr="005B540E">
        <w:rPr>
          <w:sz w:val="20"/>
          <w:szCs w:val="20"/>
        </w:rPr>
        <w:t xml:space="preserve"> basis points)</w:t>
      </w:r>
      <w:r>
        <w:rPr>
          <w:rFonts w:cs="Times"/>
          <w:color w:val="191919"/>
          <w:sz w:val="20"/>
          <w:szCs w:val="20"/>
        </w:rPr>
        <w:tab/>
      </w:r>
      <w:r w:rsidRPr="00B548B9">
        <w:rPr>
          <w:rFonts w:cs="Times"/>
          <w:color w:val="191919"/>
          <w:sz w:val="20"/>
          <w:szCs w:val="20"/>
        </w:rPr>
        <w:t>1.25%</w:t>
      </w:r>
    </w:p>
    <w:p w14:paraId="355ACA4E" w14:textId="77777777" w:rsidR="00CB3C48" w:rsidRPr="00B548B9" w:rsidRDefault="00CB3C48" w:rsidP="00CB3C48">
      <w:pPr>
        <w:widowControl w:val="0"/>
        <w:autoSpaceDE w:val="0"/>
        <w:autoSpaceDN w:val="0"/>
        <w:adjustRightInd w:val="0"/>
        <w:rPr>
          <w:rFonts w:cs="Times"/>
          <w:color w:val="191919"/>
          <w:sz w:val="20"/>
          <w:szCs w:val="20"/>
        </w:rPr>
      </w:pPr>
      <w:r w:rsidRPr="00B548B9">
        <w:rPr>
          <w:rFonts w:cs="Times"/>
          <w:color w:val="191919"/>
          <w:sz w:val="20"/>
          <w:szCs w:val="20"/>
        </w:rPr>
        <w:t xml:space="preserve">$500,000 - $1,000,000                         </w:t>
      </w:r>
      <w:r>
        <w:rPr>
          <w:rFonts w:cs="Times"/>
          <w:color w:val="191919"/>
          <w:sz w:val="20"/>
          <w:szCs w:val="20"/>
        </w:rPr>
        <w:t xml:space="preserve"> </w:t>
      </w:r>
      <w:r w:rsidRPr="00B548B9">
        <w:rPr>
          <w:rFonts w:cs="Times"/>
          <w:color w:val="191919"/>
          <w:sz w:val="20"/>
          <w:szCs w:val="20"/>
        </w:rPr>
        <w:t xml:space="preserve">    .70%</w:t>
      </w:r>
      <w:r>
        <w:rPr>
          <w:rFonts w:cs="Times"/>
          <w:color w:val="191919"/>
          <w:sz w:val="20"/>
          <w:szCs w:val="20"/>
        </w:rPr>
        <w:t xml:space="preserve"> </w:t>
      </w:r>
      <w:r>
        <w:rPr>
          <w:sz w:val="20"/>
          <w:szCs w:val="20"/>
        </w:rPr>
        <w:t>(70</w:t>
      </w:r>
      <w:r w:rsidRPr="005B540E">
        <w:rPr>
          <w:sz w:val="20"/>
          <w:szCs w:val="20"/>
        </w:rPr>
        <w:t xml:space="preserve"> basis points)</w:t>
      </w:r>
      <w:r>
        <w:rPr>
          <w:rFonts w:cs="Times"/>
          <w:color w:val="191919"/>
          <w:sz w:val="20"/>
          <w:szCs w:val="20"/>
        </w:rPr>
        <w:tab/>
      </w:r>
      <w:r w:rsidRPr="00B548B9">
        <w:rPr>
          <w:rFonts w:cs="Times"/>
          <w:color w:val="191919"/>
          <w:sz w:val="20"/>
          <w:szCs w:val="20"/>
        </w:rPr>
        <w:t>1.10%</w:t>
      </w:r>
    </w:p>
    <w:p w14:paraId="770FF2C4" w14:textId="77777777" w:rsidR="00CB3C48" w:rsidRPr="00B548B9" w:rsidRDefault="00CB3C48" w:rsidP="00CB3C48">
      <w:pPr>
        <w:widowControl w:val="0"/>
        <w:autoSpaceDE w:val="0"/>
        <w:autoSpaceDN w:val="0"/>
        <w:adjustRightInd w:val="0"/>
        <w:rPr>
          <w:rFonts w:cs="Times"/>
          <w:color w:val="191919"/>
          <w:sz w:val="20"/>
          <w:szCs w:val="20"/>
        </w:rPr>
      </w:pPr>
      <w:r w:rsidRPr="00B548B9">
        <w:rPr>
          <w:rFonts w:cs="Times"/>
          <w:color w:val="191919"/>
          <w:sz w:val="20"/>
          <w:szCs w:val="20"/>
        </w:rPr>
        <w:t>$1,000,000 - $1,500,000                    </w:t>
      </w:r>
      <w:r>
        <w:rPr>
          <w:rFonts w:cs="Times"/>
          <w:color w:val="191919"/>
          <w:sz w:val="20"/>
          <w:szCs w:val="20"/>
        </w:rPr>
        <w:t xml:space="preserve"> </w:t>
      </w:r>
      <w:r w:rsidRPr="00B548B9">
        <w:rPr>
          <w:rFonts w:cs="Times"/>
          <w:color w:val="191919"/>
          <w:sz w:val="20"/>
          <w:szCs w:val="20"/>
        </w:rPr>
        <w:t xml:space="preserve">      .55%</w:t>
      </w:r>
      <w:r>
        <w:rPr>
          <w:rFonts w:cs="Times"/>
          <w:color w:val="191919"/>
          <w:sz w:val="20"/>
          <w:szCs w:val="20"/>
        </w:rPr>
        <w:t xml:space="preserve"> </w:t>
      </w:r>
      <w:r>
        <w:rPr>
          <w:sz w:val="20"/>
          <w:szCs w:val="20"/>
        </w:rPr>
        <w:t>(55</w:t>
      </w:r>
      <w:r w:rsidRPr="005B540E">
        <w:rPr>
          <w:sz w:val="20"/>
          <w:szCs w:val="20"/>
        </w:rPr>
        <w:t xml:space="preserve"> basis points)</w:t>
      </w:r>
      <w:r>
        <w:rPr>
          <w:sz w:val="20"/>
          <w:szCs w:val="20"/>
        </w:rPr>
        <w:tab/>
        <w:t xml:space="preserve">  </w:t>
      </w:r>
      <w:r w:rsidRPr="00B548B9">
        <w:rPr>
          <w:rFonts w:cs="Times"/>
          <w:color w:val="191919"/>
          <w:sz w:val="20"/>
          <w:szCs w:val="20"/>
        </w:rPr>
        <w:t>.95%</w:t>
      </w:r>
      <w:r>
        <w:rPr>
          <w:rFonts w:cs="Times"/>
          <w:color w:val="191919"/>
          <w:sz w:val="20"/>
          <w:szCs w:val="20"/>
        </w:rPr>
        <w:t xml:space="preserve"> </w:t>
      </w:r>
      <w:r>
        <w:rPr>
          <w:sz w:val="20"/>
          <w:szCs w:val="20"/>
        </w:rPr>
        <w:t>(95</w:t>
      </w:r>
      <w:r w:rsidRPr="005B540E">
        <w:rPr>
          <w:sz w:val="20"/>
          <w:szCs w:val="20"/>
        </w:rPr>
        <w:t xml:space="preserve"> basis points)</w:t>
      </w:r>
    </w:p>
    <w:p w14:paraId="39E140A4" w14:textId="77777777" w:rsidR="00CB3C48" w:rsidRPr="00B548B9" w:rsidRDefault="00CB3C48" w:rsidP="00CB3C48">
      <w:pPr>
        <w:widowControl w:val="0"/>
        <w:autoSpaceDE w:val="0"/>
        <w:autoSpaceDN w:val="0"/>
        <w:adjustRightInd w:val="0"/>
        <w:rPr>
          <w:rFonts w:cs="Times"/>
          <w:color w:val="191919"/>
          <w:sz w:val="20"/>
          <w:szCs w:val="20"/>
        </w:rPr>
      </w:pPr>
      <w:r w:rsidRPr="00B548B9">
        <w:rPr>
          <w:rFonts w:cs="Times"/>
          <w:color w:val="191919"/>
          <w:sz w:val="20"/>
          <w:szCs w:val="20"/>
        </w:rPr>
        <w:t>$1,500,000 – and above</w:t>
      </w:r>
      <w:r>
        <w:rPr>
          <w:rFonts w:cs="Times"/>
          <w:color w:val="191919"/>
          <w:sz w:val="20"/>
          <w:szCs w:val="20"/>
        </w:rPr>
        <w:tab/>
      </w:r>
      <w:r>
        <w:rPr>
          <w:rFonts w:cs="Times"/>
          <w:color w:val="191919"/>
          <w:sz w:val="20"/>
          <w:szCs w:val="20"/>
        </w:rPr>
        <w:tab/>
        <w:t xml:space="preserve">         .40% (40 basis points)</w:t>
      </w:r>
      <w:r>
        <w:rPr>
          <w:rFonts w:cs="Times"/>
          <w:color w:val="191919"/>
          <w:sz w:val="20"/>
          <w:szCs w:val="20"/>
        </w:rPr>
        <w:tab/>
        <w:t xml:space="preserve">  .80% (80 basis points)</w:t>
      </w:r>
    </w:p>
    <w:p w14:paraId="11799BBD" w14:textId="77777777" w:rsidR="00CB3C48" w:rsidRDefault="00CB3C48" w:rsidP="00CB3C48">
      <w:pPr>
        <w:widowControl w:val="0"/>
        <w:rPr>
          <w:sz w:val="20"/>
          <w:szCs w:val="20"/>
        </w:rPr>
      </w:pPr>
    </w:p>
    <w:p w14:paraId="01585211" w14:textId="77777777" w:rsidR="00CB3C48" w:rsidRPr="005B540E" w:rsidRDefault="00CB3C48" w:rsidP="00CB3C48">
      <w:pPr>
        <w:widowControl w:val="0"/>
        <w:ind w:firstLine="360"/>
        <w:rPr>
          <w:sz w:val="20"/>
          <w:szCs w:val="20"/>
        </w:rPr>
      </w:pPr>
      <w:r>
        <w:rPr>
          <w:sz w:val="20"/>
          <w:szCs w:val="20"/>
        </w:rPr>
        <w:t>LLAM</w:t>
      </w:r>
      <w:r w:rsidRPr="008A0A5A">
        <w:rPr>
          <w:sz w:val="20"/>
          <w:szCs w:val="20"/>
        </w:rPr>
        <w:t xml:space="preserve"> </w:t>
      </w:r>
      <w:r w:rsidRPr="005B540E">
        <w:rPr>
          <w:sz w:val="20"/>
          <w:szCs w:val="20"/>
        </w:rPr>
        <w:t>does not receive any portion of the transaction fees or commissions paid by the cli</w:t>
      </w:r>
      <w:r w:rsidRPr="008A0A5A">
        <w:rPr>
          <w:sz w:val="20"/>
          <w:szCs w:val="20"/>
        </w:rPr>
        <w:t xml:space="preserve">ent to the custodian related to </w:t>
      </w:r>
      <w:r w:rsidRPr="005B540E">
        <w:rPr>
          <w:sz w:val="20"/>
          <w:szCs w:val="20"/>
        </w:rPr>
        <w:t xml:space="preserve">trades. </w:t>
      </w:r>
    </w:p>
    <w:p w14:paraId="345116B1" w14:textId="77777777" w:rsidR="00CB3C48" w:rsidRDefault="00CB3C48" w:rsidP="00CB3C48">
      <w:pPr>
        <w:widowControl w:val="0"/>
        <w:ind w:firstLine="360"/>
        <w:rPr>
          <w:sz w:val="20"/>
          <w:szCs w:val="20"/>
        </w:rPr>
      </w:pPr>
      <w:r w:rsidRPr="008A0A5A">
        <w:rPr>
          <w:sz w:val="20"/>
          <w:szCs w:val="20"/>
        </w:rPr>
        <w:t>If at any time in the l</w:t>
      </w:r>
      <w:r>
        <w:rPr>
          <w:sz w:val="20"/>
          <w:szCs w:val="20"/>
        </w:rPr>
        <w:t>ast month of the quarter an IM A</w:t>
      </w:r>
      <w:r w:rsidRPr="008A0A5A">
        <w:rPr>
          <w:sz w:val="20"/>
          <w:szCs w:val="20"/>
        </w:rPr>
        <w:t xml:space="preserve">ccount reaches a higher threshold, the account will be billed at the lower rate.  Once established, the annual management fee is not increased due to changes in </w:t>
      </w:r>
      <w:r>
        <w:rPr>
          <w:sz w:val="20"/>
          <w:szCs w:val="20"/>
        </w:rPr>
        <w:t xml:space="preserve">the </w:t>
      </w:r>
      <w:r w:rsidRPr="008A0A5A">
        <w:rPr>
          <w:sz w:val="20"/>
          <w:szCs w:val="20"/>
        </w:rPr>
        <w:t>value of investments, only if capital is removed from the account and the AUM value drops below an AUM threshold.</w:t>
      </w:r>
    </w:p>
    <w:p w14:paraId="25E046D7" w14:textId="77777777" w:rsidR="00CB3C48" w:rsidRPr="00EA7BC6" w:rsidRDefault="00CB3C48" w:rsidP="00CB3C48">
      <w:pPr>
        <w:widowControl w:val="0"/>
        <w:ind w:firstLine="360"/>
        <w:rPr>
          <w:color w:val="000000" w:themeColor="text1"/>
          <w:sz w:val="20"/>
          <w:szCs w:val="20"/>
        </w:rPr>
      </w:pPr>
      <w:r w:rsidRPr="00EA7BC6">
        <w:rPr>
          <w:color w:val="000000" w:themeColor="text1"/>
          <w:sz w:val="20"/>
          <w:szCs w:val="20"/>
        </w:rPr>
        <w:t xml:space="preserve">Family and friends program combines all related accounts, whether relative or a friend, to lower fees further. </w:t>
      </w:r>
    </w:p>
    <w:p w14:paraId="280A7079" w14:textId="77777777" w:rsidR="00CB3C48" w:rsidRPr="005B540E" w:rsidRDefault="00CB3C48" w:rsidP="00CB3C48">
      <w:pPr>
        <w:widowControl w:val="0"/>
        <w:rPr>
          <w:sz w:val="20"/>
          <w:szCs w:val="20"/>
        </w:rPr>
      </w:pPr>
    </w:p>
    <w:p w14:paraId="3389A34B" w14:textId="77777777" w:rsidR="00CB3C48" w:rsidRPr="005B540E" w:rsidRDefault="00CB3C48" w:rsidP="00CB3C48">
      <w:pPr>
        <w:widowControl w:val="0"/>
        <w:rPr>
          <w:sz w:val="20"/>
          <w:szCs w:val="20"/>
          <w:u w:val="single"/>
        </w:rPr>
      </w:pPr>
      <w:r w:rsidRPr="005B540E">
        <w:rPr>
          <w:sz w:val="20"/>
          <w:szCs w:val="20"/>
          <w:u w:val="single"/>
        </w:rPr>
        <w:t xml:space="preserve">General Information on Fees </w:t>
      </w:r>
    </w:p>
    <w:p w14:paraId="424A4176" w14:textId="77777777" w:rsidR="00CB3C48" w:rsidRPr="008A0A5A" w:rsidRDefault="00CB3C48" w:rsidP="00CB3C48">
      <w:pPr>
        <w:widowControl w:val="0"/>
        <w:ind w:firstLine="360"/>
        <w:rPr>
          <w:sz w:val="20"/>
          <w:szCs w:val="20"/>
        </w:rPr>
      </w:pPr>
      <w:r w:rsidRPr="008A0A5A">
        <w:rPr>
          <w:sz w:val="20"/>
          <w:szCs w:val="20"/>
        </w:rPr>
        <w:t>M</w:t>
      </w:r>
      <w:r w:rsidRPr="005B540E">
        <w:rPr>
          <w:sz w:val="20"/>
          <w:szCs w:val="20"/>
        </w:rPr>
        <w:t xml:space="preserve">anagement fees </w:t>
      </w:r>
      <w:r>
        <w:rPr>
          <w:sz w:val="20"/>
          <w:szCs w:val="20"/>
        </w:rPr>
        <w:t xml:space="preserve">for IM Accounts </w:t>
      </w:r>
      <w:r w:rsidRPr="005B540E">
        <w:rPr>
          <w:sz w:val="20"/>
          <w:szCs w:val="20"/>
        </w:rPr>
        <w:t xml:space="preserve">are payable </w:t>
      </w:r>
      <w:r w:rsidRPr="008A0A5A">
        <w:rPr>
          <w:sz w:val="20"/>
          <w:szCs w:val="20"/>
        </w:rPr>
        <w:t xml:space="preserve">in advance, due the first day of the </w:t>
      </w:r>
      <w:r w:rsidRPr="005B540E">
        <w:rPr>
          <w:sz w:val="20"/>
          <w:szCs w:val="20"/>
        </w:rPr>
        <w:t>quarter</w:t>
      </w:r>
      <w:r w:rsidRPr="008A0A5A">
        <w:rPr>
          <w:sz w:val="20"/>
          <w:szCs w:val="20"/>
        </w:rPr>
        <w:t xml:space="preserve"> (January, April, July, October).  There are no </w:t>
      </w:r>
      <w:r w:rsidRPr="005B540E">
        <w:rPr>
          <w:sz w:val="20"/>
          <w:szCs w:val="20"/>
        </w:rPr>
        <w:t xml:space="preserve">termination or renewal dates but provide for the termination of </w:t>
      </w:r>
      <w:r>
        <w:rPr>
          <w:sz w:val="20"/>
          <w:szCs w:val="20"/>
        </w:rPr>
        <w:t xml:space="preserve">our IM Account </w:t>
      </w:r>
      <w:r w:rsidRPr="005B540E">
        <w:rPr>
          <w:sz w:val="20"/>
          <w:szCs w:val="20"/>
        </w:rPr>
        <w:t>services upon 15 day</w:t>
      </w:r>
      <w:r>
        <w:rPr>
          <w:sz w:val="20"/>
          <w:szCs w:val="20"/>
        </w:rPr>
        <w:t>s</w:t>
      </w:r>
      <w:r w:rsidRPr="005B540E">
        <w:rPr>
          <w:sz w:val="20"/>
          <w:szCs w:val="20"/>
        </w:rPr>
        <w:t xml:space="preserve"> prior written notice by the client.  If at the time of termination</w:t>
      </w:r>
      <w:r>
        <w:rPr>
          <w:sz w:val="20"/>
          <w:szCs w:val="20"/>
        </w:rPr>
        <w:t>,</w:t>
      </w:r>
      <w:r w:rsidRPr="005B540E">
        <w:rPr>
          <w:sz w:val="20"/>
          <w:szCs w:val="20"/>
        </w:rPr>
        <w:t xml:space="preserve"> </w:t>
      </w:r>
      <w:r>
        <w:rPr>
          <w:sz w:val="20"/>
          <w:szCs w:val="20"/>
        </w:rPr>
        <w:t>LLAM</w:t>
      </w:r>
      <w:r w:rsidRPr="008A0A5A">
        <w:rPr>
          <w:sz w:val="20"/>
          <w:szCs w:val="20"/>
        </w:rPr>
        <w:t xml:space="preserve"> </w:t>
      </w:r>
      <w:r w:rsidRPr="005B540E">
        <w:rPr>
          <w:sz w:val="20"/>
          <w:szCs w:val="20"/>
        </w:rPr>
        <w:t xml:space="preserve">has not fully earned </w:t>
      </w:r>
      <w:r w:rsidRPr="008A0A5A">
        <w:rPr>
          <w:sz w:val="20"/>
          <w:szCs w:val="20"/>
        </w:rPr>
        <w:t xml:space="preserve">the management </w:t>
      </w:r>
      <w:r w:rsidRPr="005B540E">
        <w:rPr>
          <w:sz w:val="20"/>
          <w:szCs w:val="20"/>
        </w:rPr>
        <w:t>fee</w:t>
      </w:r>
      <w:r w:rsidRPr="008A0A5A">
        <w:rPr>
          <w:sz w:val="20"/>
          <w:szCs w:val="20"/>
        </w:rPr>
        <w:t xml:space="preserve"> </w:t>
      </w:r>
      <w:r w:rsidRPr="005B540E">
        <w:rPr>
          <w:sz w:val="20"/>
          <w:szCs w:val="20"/>
        </w:rPr>
        <w:t>prepaid by the client, the unearned portion (determined by proration on a daily basis) is refunded to the client.</w:t>
      </w:r>
      <w:r>
        <w:rPr>
          <w:sz w:val="20"/>
          <w:szCs w:val="20"/>
        </w:rPr>
        <w:t xml:space="preserve">  </w:t>
      </w:r>
    </w:p>
    <w:p w14:paraId="35BE1975" w14:textId="77777777" w:rsidR="00CB3C48" w:rsidRPr="008A0A5A" w:rsidRDefault="00CB3C48" w:rsidP="00CB3C48">
      <w:pPr>
        <w:widowControl w:val="0"/>
        <w:ind w:firstLine="360"/>
        <w:rPr>
          <w:sz w:val="20"/>
          <w:szCs w:val="20"/>
        </w:rPr>
      </w:pPr>
      <w:r>
        <w:rPr>
          <w:sz w:val="20"/>
          <w:szCs w:val="20"/>
        </w:rPr>
        <w:t>LLAM</w:t>
      </w:r>
      <w:r w:rsidRPr="008A0A5A">
        <w:rPr>
          <w:sz w:val="20"/>
          <w:szCs w:val="20"/>
        </w:rPr>
        <w:t>, in its sole discretion</w:t>
      </w:r>
      <w:r>
        <w:rPr>
          <w:sz w:val="20"/>
          <w:szCs w:val="20"/>
        </w:rPr>
        <w:t xml:space="preserve">, may waive its minimum fee and </w:t>
      </w:r>
      <w:r w:rsidRPr="008A0A5A">
        <w:rPr>
          <w:sz w:val="20"/>
          <w:szCs w:val="20"/>
        </w:rPr>
        <w:t>or charge a lesser fee bas</w:t>
      </w:r>
      <w:r>
        <w:rPr>
          <w:sz w:val="20"/>
          <w:szCs w:val="20"/>
        </w:rPr>
        <w:t xml:space="preserve">ed upon certain criteria (e.g., </w:t>
      </w:r>
      <w:r w:rsidRPr="008A0A5A">
        <w:rPr>
          <w:sz w:val="20"/>
          <w:szCs w:val="20"/>
        </w:rPr>
        <w:t>historical relationship, type of assets, anticipated future earning capacity, anticipated future additional assets, dollar amounts of assets to be managed, related accounts, account composition, n</w:t>
      </w:r>
      <w:r>
        <w:rPr>
          <w:sz w:val="20"/>
          <w:szCs w:val="20"/>
        </w:rPr>
        <w:t>egotiations with client</w:t>
      </w:r>
      <w:r w:rsidRPr="008A0A5A">
        <w:rPr>
          <w:sz w:val="20"/>
          <w:szCs w:val="20"/>
        </w:rPr>
        <w:t>, employe</w:t>
      </w:r>
      <w:r>
        <w:rPr>
          <w:sz w:val="20"/>
          <w:szCs w:val="20"/>
        </w:rPr>
        <w:t xml:space="preserve">es and family members, </w:t>
      </w:r>
      <w:r w:rsidRPr="008A0A5A">
        <w:rPr>
          <w:sz w:val="20"/>
          <w:szCs w:val="20"/>
        </w:rPr>
        <w:t xml:space="preserve">etc.). </w:t>
      </w:r>
    </w:p>
    <w:p w14:paraId="58E36788" w14:textId="77777777" w:rsidR="00CB3C48" w:rsidRPr="008A0A5A" w:rsidRDefault="00CB3C48" w:rsidP="00CB3C48">
      <w:pPr>
        <w:widowControl w:val="0"/>
        <w:ind w:firstLine="360"/>
        <w:rPr>
          <w:sz w:val="20"/>
          <w:szCs w:val="20"/>
        </w:rPr>
      </w:pPr>
      <w:r>
        <w:rPr>
          <w:sz w:val="20"/>
          <w:szCs w:val="20"/>
        </w:rPr>
        <w:t>LLAM</w:t>
      </w:r>
      <w:r w:rsidRPr="008A0A5A">
        <w:rPr>
          <w:sz w:val="20"/>
          <w:szCs w:val="20"/>
        </w:rPr>
        <w:t xml:space="preserve"> management fees do not cover account and custodial expenses</w:t>
      </w:r>
      <w:r>
        <w:rPr>
          <w:sz w:val="20"/>
          <w:szCs w:val="20"/>
        </w:rPr>
        <w:t>,</w:t>
      </w:r>
      <w:r w:rsidRPr="008A0A5A">
        <w:rPr>
          <w:sz w:val="20"/>
          <w:szCs w:val="20"/>
        </w:rPr>
        <w:t xml:space="preserve"> including but not limited to: trading or brokerage fees or taxes, transfer taxes, underwriting discounts and commissions, interest on </w:t>
      </w:r>
      <w:proofErr w:type="spellStart"/>
      <w:r w:rsidRPr="008A0A5A">
        <w:rPr>
          <w:sz w:val="20"/>
          <w:szCs w:val="20"/>
        </w:rPr>
        <w:t>debit</w:t>
      </w:r>
      <w:proofErr w:type="spellEnd"/>
      <w:r w:rsidRPr="008A0A5A">
        <w:rPr>
          <w:sz w:val="20"/>
          <w:szCs w:val="20"/>
        </w:rPr>
        <w:t xml:space="preserve"> balances in margin accounts, and other fees and taxes charged to the client like any normal securities transaction. </w:t>
      </w:r>
    </w:p>
    <w:p w14:paraId="2707B7EE" w14:textId="77777777" w:rsidR="00CB3C48" w:rsidRPr="005B540E" w:rsidRDefault="00CB3C48" w:rsidP="00CB3C48">
      <w:pPr>
        <w:widowControl w:val="0"/>
        <w:rPr>
          <w:sz w:val="20"/>
          <w:szCs w:val="20"/>
        </w:rPr>
      </w:pPr>
    </w:p>
    <w:p w14:paraId="6E27F209" w14:textId="77777777" w:rsidR="00CB3C48" w:rsidRPr="005B540E" w:rsidRDefault="00CB3C48" w:rsidP="00CB3C48">
      <w:pPr>
        <w:widowControl w:val="0"/>
        <w:rPr>
          <w:sz w:val="20"/>
          <w:szCs w:val="20"/>
          <w:u w:val="single"/>
        </w:rPr>
      </w:pPr>
      <w:r w:rsidRPr="005B540E">
        <w:rPr>
          <w:sz w:val="20"/>
          <w:szCs w:val="20"/>
          <w:u w:val="single"/>
        </w:rPr>
        <w:t>Bill for Services</w:t>
      </w:r>
    </w:p>
    <w:p w14:paraId="0D7D358A" w14:textId="77777777" w:rsidR="00CB3C48" w:rsidRPr="005B540E" w:rsidRDefault="00CB3C48" w:rsidP="00CB3C48">
      <w:pPr>
        <w:widowControl w:val="0"/>
        <w:ind w:firstLine="360"/>
        <w:rPr>
          <w:sz w:val="20"/>
          <w:szCs w:val="20"/>
        </w:rPr>
      </w:pPr>
      <w:r>
        <w:rPr>
          <w:sz w:val="20"/>
          <w:szCs w:val="20"/>
        </w:rPr>
        <w:t xml:space="preserve">LLAM will send IM Account </w:t>
      </w:r>
      <w:r w:rsidRPr="008A0A5A">
        <w:rPr>
          <w:sz w:val="20"/>
          <w:szCs w:val="20"/>
        </w:rPr>
        <w:t>c</w:t>
      </w:r>
      <w:r w:rsidRPr="005B540E">
        <w:rPr>
          <w:sz w:val="20"/>
          <w:szCs w:val="20"/>
        </w:rPr>
        <w:t>lient</w:t>
      </w:r>
      <w:r>
        <w:rPr>
          <w:sz w:val="20"/>
          <w:szCs w:val="20"/>
        </w:rPr>
        <w:t>s</w:t>
      </w:r>
      <w:r w:rsidRPr="005B540E">
        <w:rPr>
          <w:sz w:val="20"/>
          <w:szCs w:val="20"/>
        </w:rPr>
        <w:t xml:space="preserve"> a quarterly statement showing the amount </w:t>
      </w:r>
      <w:r>
        <w:rPr>
          <w:sz w:val="20"/>
          <w:szCs w:val="20"/>
        </w:rPr>
        <w:t>of the management fee paid</w:t>
      </w:r>
      <w:r w:rsidRPr="008A0A5A">
        <w:rPr>
          <w:sz w:val="20"/>
          <w:szCs w:val="20"/>
        </w:rPr>
        <w:t>, the a</w:t>
      </w:r>
      <w:r w:rsidRPr="005B540E">
        <w:rPr>
          <w:sz w:val="20"/>
          <w:szCs w:val="20"/>
        </w:rPr>
        <w:t xml:space="preserve">ccount </w:t>
      </w:r>
      <w:r w:rsidRPr="005B540E">
        <w:rPr>
          <w:sz w:val="20"/>
          <w:szCs w:val="20"/>
        </w:rPr>
        <w:lastRenderedPageBreak/>
        <w:t>value on which the fee is based and how the fee was calculated.  Client is responsible for verifying fee computations since custodians are not typically as</w:t>
      </w:r>
      <w:r>
        <w:rPr>
          <w:sz w:val="20"/>
          <w:szCs w:val="20"/>
        </w:rPr>
        <w:t>ked to perform this task.  The c</w:t>
      </w:r>
      <w:r w:rsidRPr="005B540E">
        <w:rPr>
          <w:sz w:val="20"/>
          <w:szCs w:val="20"/>
        </w:rPr>
        <w:t>ustodi</w:t>
      </w:r>
      <w:r>
        <w:rPr>
          <w:sz w:val="20"/>
          <w:szCs w:val="20"/>
        </w:rPr>
        <w:t xml:space="preserve">an will indicate in account statements </w:t>
      </w:r>
      <w:r w:rsidRPr="008A0A5A">
        <w:rPr>
          <w:sz w:val="20"/>
          <w:szCs w:val="20"/>
        </w:rPr>
        <w:t>all amounts paid from the a</w:t>
      </w:r>
      <w:r w:rsidRPr="005B540E">
        <w:rPr>
          <w:sz w:val="20"/>
          <w:szCs w:val="20"/>
        </w:rPr>
        <w:t>ccount, including all management f</w:t>
      </w:r>
      <w:r>
        <w:rPr>
          <w:sz w:val="20"/>
          <w:szCs w:val="20"/>
        </w:rPr>
        <w:t>ees paid by c</w:t>
      </w:r>
      <w:r w:rsidRPr="008A0A5A">
        <w:rPr>
          <w:sz w:val="20"/>
          <w:szCs w:val="20"/>
        </w:rPr>
        <w:t xml:space="preserve">ustodian to </w:t>
      </w:r>
      <w:r>
        <w:rPr>
          <w:sz w:val="20"/>
          <w:szCs w:val="20"/>
        </w:rPr>
        <w:t>LLAM</w:t>
      </w:r>
      <w:r w:rsidRPr="005B540E">
        <w:rPr>
          <w:sz w:val="20"/>
          <w:szCs w:val="20"/>
        </w:rPr>
        <w:t xml:space="preserve">. </w:t>
      </w:r>
    </w:p>
    <w:p w14:paraId="177BA2C3" w14:textId="77777777" w:rsidR="00CB3C48" w:rsidRPr="005B540E" w:rsidRDefault="00CB3C48" w:rsidP="00CB3C48">
      <w:pPr>
        <w:widowControl w:val="0"/>
        <w:rPr>
          <w:sz w:val="20"/>
          <w:szCs w:val="20"/>
        </w:rPr>
      </w:pPr>
    </w:p>
    <w:p w14:paraId="7D1FCC15" w14:textId="77777777" w:rsidR="00CB3C48" w:rsidRPr="005B540E" w:rsidRDefault="00CB3C48" w:rsidP="00CB3C48">
      <w:pPr>
        <w:widowControl w:val="0"/>
        <w:rPr>
          <w:sz w:val="20"/>
          <w:szCs w:val="20"/>
          <w:u w:val="single"/>
        </w:rPr>
      </w:pPr>
      <w:r>
        <w:rPr>
          <w:sz w:val="20"/>
          <w:szCs w:val="20"/>
          <w:u w:val="single"/>
        </w:rPr>
        <w:t>Expense</w:t>
      </w:r>
      <w:r w:rsidRPr="005B540E">
        <w:rPr>
          <w:sz w:val="20"/>
          <w:szCs w:val="20"/>
          <w:u w:val="single"/>
        </w:rPr>
        <w:t xml:space="preserve"> Ratios</w:t>
      </w:r>
    </w:p>
    <w:p w14:paraId="47E53924" w14:textId="77777777" w:rsidR="00CB3C48" w:rsidRPr="005B540E" w:rsidRDefault="00CB3C48" w:rsidP="00CB3C48">
      <w:pPr>
        <w:widowControl w:val="0"/>
        <w:ind w:firstLine="360"/>
        <w:rPr>
          <w:sz w:val="20"/>
          <w:szCs w:val="20"/>
        </w:rPr>
      </w:pPr>
      <w:r w:rsidRPr="008A0A5A">
        <w:rPr>
          <w:sz w:val="20"/>
          <w:szCs w:val="20"/>
        </w:rPr>
        <w:t>F</w:t>
      </w:r>
      <w:r w:rsidRPr="005B540E">
        <w:rPr>
          <w:sz w:val="20"/>
          <w:szCs w:val="20"/>
        </w:rPr>
        <w:t xml:space="preserve">unds </w:t>
      </w:r>
      <w:r>
        <w:rPr>
          <w:sz w:val="20"/>
          <w:szCs w:val="20"/>
        </w:rPr>
        <w:t>such as ETFs and ETNs</w:t>
      </w:r>
      <w:r w:rsidRPr="008A0A5A">
        <w:rPr>
          <w:sz w:val="20"/>
          <w:szCs w:val="20"/>
        </w:rPr>
        <w:t xml:space="preserve">, mutual funds, and closed end funds </w:t>
      </w:r>
      <w:r w:rsidRPr="005B540E">
        <w:rPr>
          <w:sz w:val="20"/>
          <w:szCs w:val="20"/>
        </w:rPr>
        <w:t xml:space="preserve">generally charge a management fee for their services as investment managers. </w:t>
      </w:r>
      <w:r w:rsidRPr="008A0A5A">
        <w:rPr>
          <w:sz w:val="20"/>
          <w:szCs w:val="20"/>
        </w:rPr>
        <w:t xml:space="preserve"> </w:t>
      </w:r>
      <w:r w:rsidRPr="005B540E">
        <w:rPr>
          <w:sz w:val="20"/>
          <w:szCs w:val="20"/>
        </w:rPr>
        <w:t xml:space="preserve">The management fee is </w:t>
      </w:r>
      <w:r w:rsidRPr="008A0A5A">
        <w:rPr>
          <w:sz w:val="20"/>
          <w:szCs w:val="20"/>
        </w:rPr>
        <w:t xml:space="preserve">often referred to as </w:t>
      </w:r>
      <w:r w:rsidRPr="005B540E">
        <w:rPr>
          <w:sz w:val="20"/>
          <w:szCs w:val="20"/>
        </w:rPr>
        <w:t>an expense ratio</w:t>
      </w:r>
      <w:r>
        <w:rPr>
          <w:sz w:val="20"/>
          <w:szCs w:val="20"/>
        </w:rPr>
        <w:t>; an expense ratio</w:t>
      </w:r>
      <w:r w:rsidRPr="008A0A5A">
        <w:rPr>
          <w:sz w:val="20"/>
          <w:szCs w:val="20"/>
        </w:rPr>
        <w:t xml:space="preserve"> of </w:t>
      </w:r>
      <w:r w:rsidRPr="005B540E">
        <w:rPr>
          <w:sz w:val="20"/>
          <w:szCs w:val="20"/>
        </w:rPr>
        <w:t xml:space="preserve">0.35 means that the </w:t>
      </w:r>
      <w:r w:rsidRPr="008A0A5A">
        <w:rPr>
          <w:sz w:val="20"/>
          <w:szCs w:val="20"/>
        </w:rPr>
        <w:t>f</w:t>
      </w:r>
      <w:r w:rsidRPr="005B540E">
        <w:rPr>
          <w:sz w:val="20"/>
          <w:szCs w:val="20"/>
        </w:rPr>
        <w:t xml:space="preserve">und </w:t>
      </w:r>
      <w:r w:rsidRPr="008A0A5A">
        <w:rPr>
          <w:sz w:val="20"/>
          <w:szCs w:val="20"/>
        </w:rPr>
        <w:t>company charge</w:t>
      </w:r>
      <w:r>
        <w:rPr>
          <w:sz w:val="20"/>
          <w:szCs w:val="20"/>
        </w:rPr>
        <w:t>s</w:t>
      </w:r>
      <w:r w:rsidRPr="005B540E">
        <w:rPr>
          <w:sz w:val="20"/>
          <w:szCs w:val="20"/>
        </w:rPr>
        <w:t xml:space="preserve"> 0.35% for their services. </w:t>
      </w:r>
      <w:r w:rsidRPr="008A0A5A">
        <w:rPr>
          <w:sz w:val="20"/>
          <w:szCs w:val="20"/>
        </w:rPr>
        <w:t xml:space="preserve"> There may be other fees charged by fund and investment managers for their services.  </w:t>
      </w:r>
      <w:r w:rsidRPr="005B540E">
        <w:rPr>
          <w:sz w:val="20"/>
          <w:szCs w:val="20"/>
        </w:rPr>
        <w:t>These fees are in additio</w:t>
      </w:r>
      <w:r>
        <w:rPr>
          <w:sz w:val="20"/>
          <w:szCs w:val="20"/>
        </w:rPr>
        <w:t>n to the fees paid by the client</w:t>
      </w:r>
      <w:r w:rsidRPr="008A0A5A">
        <w:rPr>
          <w:sz w:val="20"/>
          <w:szCs w:val="20"/>
        </w:rPr>
        <w:t xml:space="preserve"> to </w:t>
      </w:r>
      <w:r>
        <w:rPr>
          <w:sz w:val="20"/>
          <w:szCs w:val="20"/>
        </w:rPr>
        <w:t>LLAM</w:t>
      </w:r>
      <w:r w:rsidRPr="005B540E">
        <w:rPr>
          <w:sz w:val="20"/>
          <w:szCs w:val="20"/>
        </w:rPr>
        <w:t xml:space="preserve">. </w:t>
      </w:r>
      <w:r w:rsidRPr="008A0A5A">
        <w:rPr>
          <w:sz w:val="20"/>
          <w:szCs w:val="20"/>
        </w:rPr>
        <w:t xml:space="preserve"> </w:t>
      </w:r>
      <w:r w:rsidRPr="005B540E">
        <w:rPr>
          <w:sz w:val="20"/>
          <w:szCs w:val="20"/>
        </w:rPr>
        <w:t>Performance figures q</w:t>
      </w:r>
      <w:r w:rsidRPr="008A0A5A">
        <w:rPr>
          <w:sz w:val="20"/>
          <w:szCs w:val="20"/>
        </w:rPr>
        <w:t xml:space="preserve">uoted by </w:t>
      </w:r>
      <w:r w:rsidRPr="005B540E">
        <w:rPr>
          <w:sz w:val="20"/>
          <w:szCs w:val="20"/>
        </w:rPr>
        <w:t xml:space="preserve">fund companies in various publications are after their fees have been deducted. </w:t>
      </w:r>
    </w:p>
    <w:p w14:paraId="3FCDE921" w14:textId="77777777" w:rsidR="00CB3C48" w:rsidRPr="008A0A5A" w:rsidRDefault="00CB3C48" w:rsidP="00CB3C48">
      <w:pPr>
        <w:widowControl w:val="0"/>
        <w:rPr>
          <w:sz w:val="20"/>
          <w:szCs w:val="20"/>
        </w:rPr>
      </w:pPr>
    </w:p>
    <w:p w14:paraId="597562AA" w14:textId="77777777" w:rsidR="00CB3C48" w:rsidRPr="005B540E" w:rsidRDefault="00CB3C48" w:rsidP="00CB3C48">
      <w:pPr>
        <w:widowControl w:val="0"/>
        <w:rPr>
          <w:sz w:val="20"/>
          <w:szCs w:val="20"/>
        </w:rPr>
      </w:pPr>
    </w:p>
    <w:p w14:paraId="0756FF22" w14:textId="77777777" w:rsidR="00CB3C48" w:rsidRPr="005B540E" w:rsidRDefault="00CB3C48" w:rsidP="00CB3C48">
      <w:pPr>
        <w:pStyle w:val="Heading1"/>
        <w:rPr>
          <w:b w:val="0"/>
          <w:bCs w:val="0"/>
          <w:caps w:val="0"/>
        </w:rPr>
      </w:pPr>
      <w:bookmarkStart w:id="5" w:name="_Toc262639738"/>
      <w:r w:rsidRPr="008A0A5A">
        <w:t>item 6: Performance-Based Fees and Side-By-Side Management</w:t>
      </w:r>
      <w:bookmarkEnd w:id="5"/>
    </w:p>
    <w:p w14:paraId="2F8679FE" w14:textId="77777777" w:rsidR="00CB3C48" w:rsidRPr="005B540E" w:rsidRDefault="00CB3C48" w:rsidP="00CB3C48">
      <w:pPr>
        <w:widowControl w:val="0"/>
        <w:rPr>
          <w:sz w:val="20"/>
          <w:szCs w:val="20"/>
        </w:rPr>
      </w:pPr>
    </w:p>
    <w:p w14:paraId="5502D96B" w14:textId="77777777" w:rsidR="00CB3C48" w:rsidRPr="005B540E" w:rsidRDefault="00CB3C48" w:rsidP="00CB3C48">
      <w:pPr>
        <w:widowControl w:val="0"/>
        <w:ind w:firstLine="360"/>
        <w:rPr>
          <w:sz w:val="20"/>
          <w:szCs w:val="20"/>
        </w:rPr>
      </w:pPr>
      <w:r w:rsidRPr="005B540E">
        <w:rPr>
          <w:sz w:val="20"/>
          <w:szCs w:val="20"/>
        </w:rPr>
        <w:t>Not A</w:t>
      </w:r>
      <w:r w:rsidRPr="008A0A5A">
        <w:rPr>
          <w:sz w:val="20"/>
          <w:szCs w:val="20"/>
        </w:rPr>
        <w:t xml:space="preserve">pplicable. </w:t>
      </w:r>
      <w:r>
        <w:rPr>
          <w:sz w:val="20"/>
          <w:szCs w:val="20"/>
        </w:rPr>
        <w:t xml:space="preserve"> LLAM</w:t>
      </w:r>
      <w:r w:rsidRPr="008A0A5A">
        <w:rPr>
          <w:sz w:val="20"/>
          <w:szCs w:val="20"/>
        </w:rPr>
        <w:t xml:space="preserve"> </w:t>
      </w:r>
      <w:r w:rsidRPr="005B540E">
        <w:rPr>
          <w:sz w:val="20"/>
          <w:szCs w:val="20"/>
        </w:rPr>
        <w:t>do</w:t>
      </w:r>
      <w:r w:rsidRPr="008A0A5A">
        <w:rPr>
          <w:sz w:val="20"/>
          <w:szCs w:val="20"/>
        </w:rPr>
        <w:t>es</w:t>
      </w:r>
      <w:r w:rsidRPr="005B540E">
        <w:rPr>
          <w:sz w:val="20"/>
          <w:szCs w:val="20"/>
        </w:rPr>
        <w:t xml:space="preserve"> not charge performance-based fees. </w:t>
      </w:r>
    </w:p>
    <w:p w14:paraId="695BB709" w14:textId="77777777" w:rsidR="00CB3C48" w:rsidRPr="008A0A5A" w:rsidRDefault="00CB3C48" w:rsidP="00CB3C48">
      <w:pPr>
        <w:widowControl w:val="0"/>
        <w:rPr>
          <w:sz w:val="20"/>
          <w:szCs w:val="20"/>
        </w:rPr>
      </w:pPr>
    </w:p>
    <w:p w14:paraId="7E89B3F3" w14:textId="77777777" w:rsidR="00CB3C48" w:rsidRPr="005B540E" w:rsidRDefault="00CB3C48" w:rsidP="00CB3C48">
      <w:pPr>
        <w:widowControl w:val="0"/>
        <w:rPr>
          <w:color w:val="000000"/>
          <w:sz w:val="20"/>
          <w:szCs w:val="20"/>
        </w:rPr>
      </w:pPr>
    </w:p>
    <w:p w14:paraId="03C96FC3" w14:textId="77777777" w:rsidR="00CB3C48" w:rsidRPr="008A0A5A" w:rsidRDefault="00CB3C48" w:rsidP="00CB3C48">
      <w:pPr>
        <w:pStyle w:val="Heading1"/>
      </w:pPr>
      <w:bookmarkStart w:id="6" w:name="_Toc262639739"/>
      <w:r w:rsidRPr="008A0A5A">
        <w:t>item 7: Types of Clients</w:t>
      </w:r>
      <w:bookmarkEnd w:id="6"/>
    </w:p>
    <w:p w14:paraId="61D13054" w14:textId="77777777" w:rsidR="00CB3C48" w:rsidRPr="005B540E" w:rsidRDefault="00CB3C48" w:rsidP="00CB3C48"/>
    <w:p w14:paraId="3137F1F7" w14:textId="60034AE7" w:rsidR="00CB3C48" w:rsidRPr="005B540E" w:rsidRDefault="00CB3C48" w:rsidP="00CB3C48">
      <w:pPr>
        <w:widowControl w:val="0"/>
        <w:ind w:firstLine="360"/>
        <w:rPr>
          <w:sz w:val="20"/>
          <w:szCs w:val="20"/>
        </w:rPr>
      </w:pPr>
      <w:r>
        <w:rPr>
          <w:sz w:val="20"/>
          <w:szCs w:val="20"/>
        </w:rPr>
        <w:t>LLAM</w:t>
      </w:r>
      <w:r w:rsidRPr="008A0A5A">
        <w:rPr>
          <w:sz w:val="20"/>
          <w:szCs w:val="20"/>
        </w:rPr>
        <w:t xml:space="preserve"> </w:t>
      </w:r>
      <w:r w:rsidRPr="005B540E">
        <w:rPr>
          <w:sz w:val="20"/>
          <w:szCs w:val="20"/>
        </w:rPr>
        <w:t xml:space="preserve">provides investment and advisor services primarily to </w:t>
      </w:r>
      <w:r>
        <w:rPr>
          <w:sz w:val="20"/>
          <w:szCs w:val="20"/>
        </w:rPr>
        <w:t>i</w:t>
      </w:r>
      <w:r w:rsidRPr="008A0A5A">
        <w:rPr>
          <w:sz w:val="20"/>
          <w:szCs w:val="20"/>
        </w:rPr>
        <w:t>ndividuals.</w:t>
      </w:r>
      <w:r w:rsidRPr="005B540E">
        <w:rPr>
          <w:sz w:val="20"/>
          <w:szCs w:val="20"/>
        </w:rPr>
        <w:t xml:space="preserve"> </w:t>
      </w:r>
      <w:r w:rsidRPr="008A0A5A">
        <w:rPr>
          <w:sz w:val="20"/>
          <w:szCs w:val="20"/>
        </w:rPr>
        <w:t xml:space="preserve"> </w:t>
      </w:r>
      <w:r>
        <w:rPr>
          <w:sz w:val="20"/>
          <w:szCs w:val="20"/>
        </w:rPr>
        <w:t>However</w:t>
      </w:r>
      <w:r w:rsidRPr="008A0A5A">
        <w:rPr>
          <w:sz w:val="20"/>
          <w:szCs w:val="20"/>
        </w:rPr>
        <w:t>, t</w:t>
      </w:r>
      <w:r w:rsidRPr="005B540E">
        <w:rPr>
          <w:sz w:val="20"/>
          <w:szCs w:val="20"/>
        </w:rPr>
        <w:t>rusts, institutions, corporations, charitable organizations</w:t>
      </w:r>
      <w:r>
        <w:rPr>
          <w:sz w:val="20"/>
          <w:szCs w:val="20"/>
        </w:rPr>
        <w:t>,</w:t>
      </w:r>
      <w:r w:rsidRPr="005B540E">
        <w:rPr>
          <w:sz w:val="20"/>
          <w:szCs w:val="20"/>
        </w:rPr>
        <w:t xml:space="preserve"> and</w:t>
      </w:r>
      <w:r>
        <w:rPr>
          <w:sz w:val="20"/>
          <w:szCs w:val="20"/>
        </w:rPr>
        <w:t xml:space="preserve"> p</w:t>
      </w:r>
      <w:r w:rsidRPr="008A0A5A">
        <w:rPr>
          <w:sz w:val="20"/>
          <w:szCs w:val="20"/>
        </w:rPr>
        <w:t>e</w:t>
      </w:r>
      <w:r w:rsidRPr="005B540E">
        <w:rPr>
          <w:sz w:val="20"/>
          <w:szCs w:val="20"/>
        </w:rPr>
        <w:t xml:space="preserve">nsion &amp; </w:t>
      </w:r>
      <w:r w:rsidR="0063106D" w:rsidRPr="005B540E">
        <w:rPr>
          <w:sz w:val="20"/>
          <w:szCs w:val="20"/>
        </w:rPr>
        <w:t>profit-sharing</w:t>
      </w:r>
      <w:r w:rsidRPr="005B540E">
        <w:rPr>
          <w:sz w:val="20"/>
          <w:szCs w:val="20"/>
        </w:rPr>
        <w:t xml:space="preserve"> plans</w:t>
      </w:r>
      <w:r w:rsidRPr="008A0A5A">
        <w:rPr>
          <w:sz w:val="20"/>
          <w:szCs w:val="20"/>
        </w:rPr>
        <w:t xml:space="preserve"> may enlist </w:t>
      </w:r>
      <w:r>
        <w:rPr>
          <w:sz w:val="20"/>
          <w:szCs w:val="20"/>
        </w:rPr>
        <w:t>LLAM</w:t>
      </w:r>
      <w:r w:rsidRPr="008A0A5A">
        <w:rPr>
          <w:sz w:val="20"/>
          <w:szCs w:val="20"/>
        </w:rPr>
        <w:t xml:space="preserve"> </w:t>
      </w:r>
      <w:r w:rsidRPr="005B540E">
        <w:rPr>
          <w:sz w:val="20"/>
          <w:szCs w:val="20"/>
        </w:rPr>
        <w:t>services</w:t>
      </w:r>
      <w:r>
        <w:rPr>
          <w:sz w:val="20"/>
          <w:szCs w:val="20"/>
        </w:rPr>
        <w:t>.</w:t>
      </w:r>
    </w:p>
    <w:p w14:paraId="4A4A5657" w14:textId="77777777" w:rsidR="00CB3C48" w:rsidRPr="005B540E" w:rsidRDefault="00CB3C48" w:rsidP="00CB3C48">
      <w:pPr>
        <w:widowControl w:val="0"/>
        <w:ind w:firstLine="360"/>
        <w:rPr>
          <w:sz w:val="20"/>
          <w:szCs w:val="20"/>
        </w:rPr>
      </w:pPr>
      <w:r w:rsidRPr="005B540E">
        <w:rPr>
          <w:sz w:val="20"/>
          <w:szCs w:val="20"/>
        </w:rPr>
        <w:t>Minimum account siz</w:t>
      </w:r>
      <w:r>
        <w:rPr>
          <w:sz w:val="20"/>
          <w:szCs w:val="20"/>
        </w:rPr>
        <w:t>es are discussed in</w:t>
      </w:r>
      <w:r w:rsidRPr="005B540E">
        <w:rPr>
          <w:sz w:val="20"/>
          <w:szCs w:val="20"/>
        </w:rPr>
        <w:t xml:space="preserve"> </w:t>
      </w:r>
      <w:r>
        <w:rPr>
          <w:sz w:val="20"/>
          <w:szCs w:val="20"/>
        </w:rPr>
        <w:t>Item 5: Fees and Compensation.</w:t>
      </w:r>
    </w:p>
    <w:p w14:paraId="20DF17A2" w14:textId="77777777" w:rsidR="00CB3C48" w:rsidRPr="005B540E" w:rsidRDefault="00CB3C48" w:rsidP="00CB3C48">
      <w:pPr>
        <w:widowControl w:val="0"/>
        <w:ind w:firstLine="360"/>
        <w:rPr>
          <w:sz w:val="20"/>
          <w:szCs w:val="20"/>
        </w:rPr>
      </w:pPr>
    </w:p>
    <w:p w14:paraId="299A5507" w14:textId="77777777" w:rsidR="00CB3C48" w:rsidRPr="005B540E" w:rsidRDefault="00CB3C48" w:rsidP="00CB3C48">
      <w:pPr>
        <w:widowControl w:val="0"/>
        <w:rPr>
          <w:sz w:val="20"/>
          <w:szCs w:val="20"/>
        </w:rPr>
      </w:pPr>
    </w:p>
    <w:p w14:paraId="20BCC9B5" w14:textId="77777777" w:rsidR="00CB3C48" w:rsidRPr="008A0A5A" w:rsidRDefault="00CB3C48" w:rsidP="00CB3C48">
      <w:pPr>
        <w:pStyle w:val="Heading1"/>
      </w:pPr>
      <w:bookmarkStart w:id="7" w:name="_Toc262639740"/>
      <w:r w:rsidRPr="008A0A5A">
        <w:t>item 8: Methods of Analysis, Investment Strategies and Risk of Loss</w:t>
      </w:r>
      <w:bookmarkEnd w:id="7"/>
    </w:p>
    <w:p w14:paraId="0592E845" w14:textId="77777777" w:rsidR="00CB3C48" w:rsidRPr="005B540E" w:rsidRDefault="00CB3C48" w:rsidP="00CB3C48">
      <w:pPr>
        <w:widowControl w:val="0"/>
        <w:rPr>
          <w:sz w:val="20"/>
          <w:szCs w:val="20"/>
        </w:rPr>
      </w:pPr>
    </w:p>
    <w:p w14:paraId="6FE5456D" w14:textId="77777777" w:rsidR="00CB3C48" w:rsidRPr="005B540E" w:rsidRDefault="00CB3C48" w:rsidP="00CB3C48">
      <w:pPr>
        <w:widowControl w:val="0"/>
        <w:rPr>
          <w:b/>
          <w:sz w:val="20"/>
          <w:szCs w:val="20"/>
        </w:rPr>
      </w:pPr>
      <w:r w:rsidRPr="005B540E">
        <w:rPr>
          <w:b/>
          <w:sz w:val="20"/>
          <w:szCs w:val="20"/>
        </w:rPr>
        <w:t>Methods of Analysis</w:t>
      </w:r>
    </w:p>
    <w:p w14:paraId="49A566CD" w14:textId="77777777" w:rsidR="00CB3C48" w:rsidRPr="008A0A5A" w:rsidRDefault="00CB3C48" w:rsidP="00CB3C48">
      <w:pPr>
        <w:widowControl w:val="0"/>
        <w:ind w:firstLine="360"/>
        <w:rPr>
          <w:sz w:val="20"/>
          <w:szCs w:val="20"/>
        </w:rPr>
      </w:pPr>
      <w:r w:rsidRPr="008A0A5A">
        <w:rPr>
          <w:sz w:val="20"/>
          <w:szCs w:val="20"/>
        </w:rPr>
        <w:t xml:space="preserve">Our primary method of analysis </w:t>
      </w:r>
      <w:r>
        <w:rPr>
          <w:sz w:val="20"/>
          <w:szCs w:val="20"/>
        </w:rPr>
        <w:t>for analyzing tactical positions is Relative S</w:t>
      </w:r>
      <w:r w:rsidRPr="008A0A5A">
        <w:rPr>
          <w:sz w:val="20"/>
          <w:szCs w:val="20"/>
        </w:rPr>
        <w:t xml:space="preserve">trength (RS). </w:t>
      </w:r>
      <w:r>
        <w:rPr>
          <w:sz w:val="20"/>
          <w:szCs w:val="20"/>
        </w:rPr>
        <w:t xml:space="preserve"> </w:t>
      </w:r>
      <w:r w:rsidRPr="008A0A5A">
        <w:rPr>
          <w:sz w:val="20"/>
          <w:szCs w:val="20"/>
        </w:rPr>
        <w:t xml:space="preserve">RS is a technical technique that studies the relative strength of a </w:t>
      </w:r>
      <w:r>
        <w:rPr>
          <w:sz w:val="20"/>
          <w:szCs w:val="20"/>
        </w:rPr>
        <w:t xml:space="preserve">position </w:t>
      </w:r>
      <w:r w:rsidRPr="008A0A5A">
        <w:rPr>
          <w:sz w:val="20"/>
          <w:szCs w:val="20"/>
        </w:rPr>
        <w:t>ve</w:t>
      </w:r>
      <w:r>
        <w:rPr>
          <w:sz w:val="20"/>
          <w:szCs w:val="20"/>
        </w:rPr>
        <w:t>rsus a market benchmark,</w:t>
      </w:r>
      <w:r w:rsidRPr="008A0A5A">
        <w:rPr>
          <w:sz w:val="20"/>
          <w:szCs w:val="20"/>
        </w:rPr>
        <w:t xml:space="preserve"> in our case, the S&amp;P 500 </w:t>
      </w:r>
      <w:r>
        <w:rPr>
          <w:sz w:val="20"/>
          <w:szCs w:val="20"/>
        </w:rPr>
        <w:t xml:space="preserve">for equities </w:t>
      </w:r>
      <w:r w:rsidRPr="008A0A5A">
        <w:rPr>
          <w:sz w:val="20"/>
          <w:szCs w:val="20"/>
        </w:rPr>
        <w:t>and Barclays Aggregate Bond Index</w:t>
      </w:r>
      <w:r>
        <w:rPr>
          <w:sz w:val="20"/>
          <w:szCs w:val="20"/>
        </w:rPr>
        <w:t xml:space="preserve"> for income</w:t>
      </w:r>
      <w:r w:rsidRPr="008A0A5A">
        <w:rPr>
          <w:sz w:val="20"/>
          <w:szCs w:val="20"/>
        </w:rPr>
        <w:t xml:space="preserve">.  We combine RS with traditional technical analysis, InterMarket analysis (the interplay between currencies, equities, commodities and interest rates) and macro-economic analysis to identify positions for the </w:t>
      </w:r>
      <w:r>
        <w:rPr>
          <w:sz w:val="20"/>
          <w:szCs w:val="20"/>
        </w:rPr>
        <w:t>Tactical Model</w:t>
      </w:r>
      <w:r w:rsidRPr="008A0A5A">
        <w:rPr>
          <w:sz w:val="20"/>
          <w:szCs w:val="20"/>
        </w:rPr>
        <w:t>.</w:t>
      </w:r>
    </w:p>
    <w:p w14:paraId="69659838" w14:textId="77777777" w:rsidR="00CB3C48" w:rsidRPr="008A0A5A" w:rsidRDefault="00CB3C48" w:rsidP="00CB3C48">
      <w:pPr>
        <w:widowControl w:val="0"/>
        <w:ind w:firstLine="360"/>
        <w:rPr>
          <w:sz w:val="20"/>
          <w:szCs w:val="20"/>
        </w:rPr>
      </w:pPr>
      <w:r w:rsidRPr="008A0A5A">
        <w:rPr>
          <w:sz w:val="20"/>
          <w:szCs w:val="20"/>
        </w:rPr>
        <w:t>With an RS strategy, investments</w:t>
      </w:r>
      <w:r>
        <w:rPr>
          <w:sz w:val="20"/>
          <w:szCs w:val="20"/>
        </w:rPr>
        <w:t xml:space="preserve"> go up or down “relative” </w:t>
      </w:r>
      <w:r w:rsidRPr="008A0A5A">
        <w:rPr>
          <w:sz w:val="20"/>
          <w:szCs w:val="20"/>
        </w:rPr>
        <w:t>to the markets.  In fact, we can assume that</w:t>
      </w:r>
      <w:r>
        <w:rPr>
          <w:sz w:val="20"/>
          <w:szCs w:val="20"/>
        </w:rPr>
        <w:t>,</w:t>
      </w:r>
      <w:r w:rsidRPr="008A0A5A">
        <w:rPr>
          <w:sz w:val="20"/>
          <w:szCs w:val="20"/>
        </w:rPr>
        <w:t xml:space="preserve"> at times</w:t>
      </w:r>
      <w:r>
        <w:rPr>
          <w:sz w:val="20"/>
          <w:szCs w:val="20"/>
        </w:rPr>
        <w:t>,</w:t>
      </w:r>
      <w:r w:rsidRPr="008A0A5A">
        <w:rPr>
          <w:sz w:val="20"/>
          <w:szCs w:val="20"/>
        </w:rPr>
        <w:t xml:space="preserve"> we will have losses in accounts, even when we are invested with the relative strength of the markets.  Clients need to anticipate losses from time to time.</w:t>
      </w:r>
    </w:p>
    <w:p w14:paraId="798D7CB3" w14:textId="77777777" w:rsidR="00CB3C48" w:rsidRPr="008A0A5A" w:rsidRDefault="00CB3C48" w:rsidP="00CB3C48">
      <w:pPr>
        <w:widowControl w:val="0"/>
        <w:ind w:firstLine="360"/>
        <w:rPr>
          <w:sz w:val="20"/>
          <w:szCs w:val="20"/>
        </w:rPr>
      </w:pPr>
      <w:r w:rsidRPr="008A0A5A">
        <w:rPr>
          <w:sz w:val="20"/>
          <w:szCs w:val="20"/>
        </w:rPr>
        <w:t xml:space="preserve">For </w:t>
      </w:r>
      <w:r w:rsidRPr="00A21FF5">
        <w:rPr>
          <w:sz w:val="20"/>
          <w:szCs w:val="20"/>
        </w:rPr>
        <w:t>Strategic</w:t>
      </w:r>
      <w:r>
        <w:rPr>
          <w:sz w:val="20"/>
          <w:szCs w:val="20"/>
        </w:rPr>
        <w:t xml:space="preserve"> A</w:t>
      </w:r>
      <w:r w:rsidRPr="008A0A5A">
        <w:rPr>
          <w:sz w:val="20"/>
          <w:szCs w:val="20"/>
        </w:rPr>
        <w:t>ccounts, in addition to RS, InterMarket, and macro-economic analysis</w:t>
      </w:r>
      <w:r>
        <w:rPr>
          <w:sz w:val="20"/>
          <w:szCs w:val="20"/>
        </w:rPr>
        <w:t>,</w:t>
      </w:r>
      <w:r w:rsidRPr="008A0A5A">
        <w:rPr>
          <w:sz w:val="20"/>
          <w:szCs w:val="20"/>
        </w:rPr>
        <w:t xml:space="preserve"> we use tradit</w:t>
      </w:r>
      <w:r>
        <w:rPr>
          <w:sz w:val="20"/>
          <w:szCs w:val="20"/>
        </w:rPr>
        <w:t xml:space="preserve">ional fundamental </w:t>
      </w:r>
      <w:r w:rsidRPr="008A0A5A">
        <w:rPr>
          <w:sz w:val="20"/>
          <w:szCs w:val="20"/>
        </w:rPr>
        <w:t xml:space="preserve">analysis to analyze </w:t>
      </w:r>
      <w:r>
        <w:rPr>
          <w:sz w:val="20"/>
          <w:szCs w:val="20"/>
        </w:rPr>
        <w:t xml:space="preserve">individual strategic </w:t>
      </w:r>
      <w:r w:rsidRPr="008A0A5A">
        <w:rPr>
          <w:sz w:val="20"/>
          <w:szCs w:val="20"/>
        </w:rPr>
        <w:t xml:space="preserve">positions. </w:t>
      </w:r>
    </w:p>
    <w:p w14:paraId="43F5CF7F" w14:textId="77777777" w:rsidR="00CB3C48" w:rsidRPr="008A0A5A" w:rsidRDefault="00CB3C48" w:rsidP="00CB3C48">
      <w:pPr>
        <w:widowControl w:val="0"/>
        <w:ind w:firstLine="360"/>
        <w:rPr>
          <w:sz w:val="20"/>
          <w:szCs w:val="20"/>
        </w:rPr>
      </w:pPr>
    </w:p>
    <w:p w14:paraId="48260757" w14:textId="77777777" w:rsidR="00CB3C48" w:rsidRPr="008A0A5A" w:rsidRDefault="00CB3C48" w:rsidP="00CB3C48">
      <w:pPr>
        <w:widowControl w:val="0"/>
        <w:rPr>
          <w:b/>
          <w:sz w:val="20"/>
          <w:szCs w:val="20"/>
        </w:rPr>
      </w:pPr>
      <w:r w:rsidRPr="005B540E">
        <w:rPr>
          <w:b/>
          <w:sz w:val="20"/>
          <w:szCs w:val="20"/>
        </w:rPr>
        <w:t>Investment Strategies</w:t>
      </w:r>
    </w:p>
    <w:p w14:paraId="75F46407" w14:textId="77777777" w:rsidR="00CB3C48" w:rsidRPr="008A0A5A" w:rsidRDefault="00CB3C48" w:rsidP="00CB3C48">
      <w:pPr>
        <w:widowControl w:val="0"/>
        <w:ind w:firstLine="360"/>
        <w:rPr>
          <w:sz w:val="20"/>
          <w:szCs w:val="20"/>
        </w:rPr>
      </w:pPr>
      <w:r>
        <w:rPr>
          <w:sz w:val="20"/>
          <w:szCs w:val="20"/>
        </w:rPr>
        <w:t>Our tactical investment</w:t>
      </w:r>
      <w:r w:rsidRPr="008A0A5A">
        <w:rPr>
          <w:sz w:val="20"/>
          <w:szCs w:val="20"/>
        </w:rPr>
        <w:t xml:space="preserve"> strategy actively seeks to capture or realize cap</w:t>
      </w:r>
      <w:r>
        <w:rPr>
          <w:sz w:val="20"/>
          <w:szCs w:val="20"/>
        </w:rPr>
        <w:t>ital gains, both short and long-</w:t>
      </w:r>
      <w:r w:rsidRPr="008A0A5A">
        <w:rPr>
          <w:sz w:val="20"/>
          <w:szCs w:val="20"/>
        </w:rPr>
        <w:t>term, and to realize income.  We c</w:t>
      </w:r>
      <w:r>
        <w:rPr>
          <w:sz w:val="20"/>
          <w:szCs w:val="20"/>
        </w:rPr>
        <w:t>ombine our analysis with a rule</w:t>
      </w:r>
      <w:r w:rsidRPr="008A0A5A">
        <w:rPr>
          <w:sz w:val="20"/>
          <w:szCs w:val="20"/>
        </w:rPr>
        <w:t xml:space="preserve"> based</w:t>
      </w:r>
      <w:r>
        <w:rPr>
          <w:sz w:val="20"/>
          <w:szCs w:val="20"/>
        </w:rPr>
        <w:t xml:space="preserve"> tactical</w:t>
      </w:r>
      <w:r w:rsidRPr="008A0A5A">
        <w:rPr>
          <w:sz w:val="20"/>
          <w:szCs w:val="20"/>
        </w:rPr>
        <w:t xml:space="preserve"> stra</w:t>
      </w:r>
      <w:r>
        <w:rPr>
          <w:sz w:val="20"/>
          <w:szCs w:val="20"/>
        </w:rPr>
        <w:t xml:space="preserve">tegy to manage positions in the Model.  </w:t>
      </w:r>
      <w:r w:rsidRPr="008A0A5A">
        <w:rPr>
          <w:sz w:val="20"/>
          <w:szCs w:val="20"/>
        </w:rPr>
        <w:t xml:space="preserve">The </w:t>
      </w:r>
      <w:r>
        <w:rPr>
          <w:sz w:val="20"/>
          <w:szCs w:val="20"/>
        </w:rPr>
        <w:t xml:space="preserve">Model </w:t>
      </w:r>
      <w:r w:rsidRPr="008A0A5A">
        <w:rPr>
          <w:sz w:val="20"/>
          <w:szCs w:val="20"/>
        </w:rPr>
        <w:t>co</w:t>
      </w:r>
      <w:r>
        <w:rPr>
          <w:sz w:val="20"/>
          <w:szCs w:val="20"/>
        </w:rPr>
        <w:t>ntains</w:t>
      </w:r>
      <w:r w:rsidRPr="008A0A5A">
        <w:rPr>
          <w:sz w:val="20"/>
          <w:szCs w:val="20"/>
        </w:rPr>
        <w:t xml:space="preserve"> a diversified combination of </w:t>
      </w:r>
      <w:r>
        <w:rPr>
          <w:sz w:val="20"/>
          <w:szCs w:val="20"/>
        </w:rPr>
        <w:t xml:space="preserve">both growth </w:t>
      </w:r>
      <w:r w:rsidRPr="008A0A5A">
        <w:rPr>
          <w:sz w:val="20"/>
          <w:szCs w:val="20"/>
        </w:rPr>
        <w:t>and income investm</w:t>
      </w:r>
      <w:r>
        <w:rPr>
          <w:sz w:val="20"/>
          <w:szCs w:val="20"/>
        </w:rPr>
        <w:t xml:space="preserve">ents </w:t>
      </w:r>
      <w:r w:rsidRPr="008A0A5A">
        <w:rPr>
          <w:sz w:val="20"/>
          <w:szCs w:val="20"/>
        </w:rPr>
        <w:t>represent</w:t>
      </w:r>
      <w:r>
        <w:rPr>
          <w:sz w:val="20"/>
          <w:szCs w:val="20"/>
        </w:rPr>
        <w:t>ing sectors and styles (e.g.,</w:t>
      </w:r>
      <w:r w:rsidRPr="008A0A5A">
        <w:rPr>
          <w:sz w:val="20"/>
          <w:szCs w:val="20"/>
        </w:rPr>
        <w:t xml:space="preserve"> market cap, growth, and value) that our analysis indicates are performing relatively stronger than the benchmark they are compared to</w:t>
      </w:r>
      <w:r>
        <w:rPr>
          <w:sz w:val="20"/>
          <w:szCs w:val="20"/>
        </w:rPr>
        <w:t>o</w:t>
      </w:r>
      <w:r w:rsidRPr="008A0A5A">
        <w:rPr>
          <w:sz w:val="20"/>
          <w:szCs w:val="20"/>
        </w:rPr>
        <w:t xml:space="preserve">. </w:t>
      </w:r>
    </w:p>
    <w:p w14:paraId="3BAE4F10" w14:textId="77777777" w:rsidR="00CB3C48" w:rsidRDefault="00CB3C48" w:rsidP="00CB3C48">
      <w:pPr>
        <w:widowControl w:val="0"/>
        <w:ind w:firstLine="360"/>
        <w:rPr>
          <w:sz w:val="20"/>
          <w:szCs w:val="20"/>
        </w:rPr>
      </w:pPr>
      <w:r>
        <w:rPr>
          <w:sz w:val="20"/>
          <w:szCs w:val="20"/>
        </w:rPr>
        <w:t xml:space="preserve">Our Model should not be construed as an actual portfolio, nor is it indicative of, or predictive of, actual or future performance.  Prices used to determine changes in value, for consistency purposes, are the open prices on the morning after a signal is indicated.  Actual portfolio management may or may not enter a trade at the open and may include stops and/or limits that may produce different results from the Model.  </w:t>
      </w:r>
    </w:p>
    <w:p w14:paraId="291BEFA8" w14:textId="77777777" w:rsidR="00CB3C48" w:rsidRDefault="00CB3C48" w:rsidP="00CB3C48">
      <w:pPr>
        <w:widowControl w:val="0"/>
        <w:ind w:firstLine="360"/>
        <w:rPr>
          <w:sz w:val="20"/>
          <w:szCs w:val="20"/>
        </w:rPr>
      </w:pPr>
      <w:r w:rsidRPr="008A0A5A">
        <w:rPr>
          <w:sz w:val="20"/>
          <w:szCs w:val="20"/>
        </w:rPr>
        <w:t xml:space="preserve">The </w:t>
      </w:r>
      <w:r>
        <w:rPr>
          <w:sz w:val="20"/>
          <w:szCs w:val="20"/>
        </w:rPr>
        <w:t xml:space="preserve">Tactical Model serves as the base for the five IM </w:t>
      </w:r>
      <w:r w:rsidRPr="008A0A5A">
        <w:rPr>
          <w:sz w:val="20"/>
          <w:szCs w:val="20"/>
        </w:rPr>
        <w:t xml:space="preserve">Tactical </w:t>
      </w:r>
      <w:r>
        <w:rPr>
          <w:sz w:val="20"/>
          <w:szCs w:val="20"/>
        </w:rPr>
        <w:t xml:space="preserve">Portfolio strategies </w:t>
      </w:r>
      <w:r w:rsidRPr="008A0A5A">
        <w:rPr>
          <w:sz w:val="20"/>
          <w:szCs w:val="20"/>
        </w:rPr>
        <w:t>(</w:t>
      </w:r>
      <w:proofErr w:type="spellStart"/>
      <w:r w:rsidRPr="008A0A5A">
        <w:rPr>
          <w:sz w:val="20"/>
          <w:szCs w:val="20"/>
        </w:rPr>
        <w:t>TacGrowth</w:t>
      </w:r>
      <w:proofErr w:type="spellEnd"/>
      <w:r w:rsidRPr="008A0A5A">
        <w:rPr>
          <w:sz w:val="20"/>
          <w:szCs w:val="20"/>
        </w:rPr>
        <w:t xml:space="preserve">, </w:t>
      </w:r>
      <w:proofErr w:type="spellStart"/>
      <w:r w:rsidRPr="008A0A5A">
        <w:rPr>
          <w:sz w:val="20"/>
          <w:szCs w:val="20"/>
        </w:rPr>
        <w:t>TacIncome</w:t>
      </w:r>
      <w:proofErr w:type="spellEnd"/>
      <w:r w:rsidRPr="008A0A5A">
        <w:rPr>
          <w:sz w:val="20"/>
          <w:szCs w:val="20"/>
        </w:rPr>
        <w:t xml:space="preserve">, </w:t>
      </w:r>
      <w:proofErr w:type="spellStart"/>
      <w:r w:rsidRPr="008A0A5A">
        <w:rPr>
          <w:sz w:val="20"/>
          <w:szCs w:val="20"/>
        </w:rPr>
        <w:t>TacB</w:t>
      </w:r>
      <w:r>
        <w:rPr>
          <w:sz w:val="20"/>
          <w:szCs w:val="20"/>
        </w:rPr>
        <w:t>lend</w:t>
      </w:r>
      <w:proofErr w:type="spellEnd"/>
      <w:r>
        <w:rPr>
          <w:sz w:val="20"/>
          <w:szCs w:val="20"/>
        </w:rPr>
        <w:t xml:space="preserve">, </w:t>
      </w:r>
      <w:proofErr w:type="spellStart"/>
      <w:r>
        <w:rPr>
          <w:sz w:val="20"/>
          <w:szCs w:val="20"/>
        </w:rPr>
        <w:t>TacALLGR</w:t>
      </w:r>
      <w:proofErr w:type="spellEnd"/>
      <w:r>
        <w:rPr>
          <w:sz w:val="20"/>
          <w:szCs w:val="20"/>
        </w:rPr>
        <w:t xml:space="preserve"> and </w:t>
      </w:r>
      <w:proofErr w:type="spellStart"/>
      <w:r>
        <w:rPr>
          <w:sz w:val="20"/>
          <w:szCs w:val="20"/>
        </w:rPr>
        <w:t>TacALLINC</w:t>
      </w:r>
      <w:proofErr w:type="spellEnd"/>
      <w:r>
        <w:rPr>
          <w:sz w:val="20"/>
          <w:szCs w:val="20"/>
        </w:rPr>
        <w:t>), e</w:t>
      </w:r>
      <w:r w:rsidRPr="008A0A5A">
        <w:rPr>
          <w:sz w:val="20"/>
          <w:szCs w:val="20"/>
        </w:rPr>
        <w:t xml:space="preserve">ach </w:t>
      </w:r>
      <w:r>
        <w:rPr>
          <w:sz w:val="20"/>
          <w:szCs w:val="20"/>
        </w:rPr>
        <w:t>containing</w:t>
      </w:r>
      <w:r w:rsidRPr="008A0A5A">
        <w:rPr>
          <w:sz w:val="20"/>
          <w:szCs w:val="20"/>
        </w:rPr>
        <w:t xml:space="preserve"> the same positions as the </w:t>
      </w:r>
      <w:r>
        <w:rPr>
          <w:sz w:val="20"/>
          <w:szCs w:val="20"/>
        </w:rPr>
        <w:t xml:space="preserve">Model.  Target allocations, used to determine the quantity of each position to buy, sell or hold, are set to meet, as closely as possible, the objectives of the Tactical IM Portfolio chosen.  </w:t>
      </w:r>
      <w:r w:rsidRPr="008A0A5A">
        <w:rPr>
          <w:sz w:val="20"/>
          <w:szCs w:val="20"/>
        </w:rPr>
        <w:t>Target allocations are adjusted</w:t>
      </w:r>
      <w:r>
        <w:rPr>
          <w:sz w:val="20"/>
          <w:szCs w:val="20"/>
        </w:rPr>
        <w:t>,</w:t>
      </w:r>
      <w:r w:rsidRPr="008A0A5A">
        <w:rPr>
          <w:sz w:val="20"/>
          <w:szCs w:val="20"/>
        </w:rPr>
        <w:t xml:space="preserve"> from time to time</w:t>
      </w:r>
      <w:r>
        <w:rPr>
          <w:sz w:val="20"/>
          <w:szCs w:val="20"/>
        </w:rPr>
        <w:t>,</w:t>
      </w:r>
      <w:r w:rsidRPr="008A0A5A">
        <w:rPr>
          <w:sz w:val="20"/>
          <w:szCs w:val="20"/>
        </w:rPr>
        <w:t xml:space="preserve"> to match</w:t>
      </w:r>
      <w:r>
        <w:rPr>
          <w:sz w:val="20"/>
          <w:szCs w:val="20"/>
        </w:rPr>
        <w:t xml:space="preserve"> positions</w:t>
      </w:r>
      <w:r w:rsidRPr="008A0A5A">
        <w:rPr>
          <w:sz w:val="20"/>
          <w:szCs w:val="20"/>
        </w:rPr>
        <w:t>, as clo</w:t>
      </w:r>
      <w:r>
        <w:rPr>
          <w:sz w:val="20"/>
          <w:szCs w:val="20"/>
        </w:rPr>
        <w:t xml:space="preserve">sely as possible, </w:t>
      </w:r>
      <w:r w:rsidRPr="008A0A5A">
        <w:rPr>
          <w:sz w:val="20"/>
          <w:szCs w:val="20"/>
        </w:rPr>
        <w:t>with the objectives for ea</w:t>
      </w:r>
      <w:r>
        <w:rPr>
          <w:sz w:val="20"/>
          <w:szCs w:val="20"/>
        </w:rPr>
        <w:t xml:space="preserve">ch of the Tactical IM Portfolio. </w:t>
      </w:r>
    </w:p>
    <w:p w14:paraId="2FC5C784" w14:textId="77777777" w:rsidR="00CB3C48" w:rsidRPr="004D5967" w:rsidRDefault="00CB3C48" w:rsidP="00CB3C48">
      <w:pPr>
        <w:ind w:firstLine="360"/>
        <w:rPr>
          <w:sz w:val="20"/>
          <w:szCs w:val="20"/>
        </w:rPr>
      </w:pPr>
      <w:r>
        <w:rPr>
          <w:sz w:val="20"/>
          <w:szCs w:val="20"/>
        </w:rPr>
        <w:t xml:space="preserve">The Tactical </w:t>
      </w:r>
      <w:r w:rsidRPr="004D5967">
        <w:rPr>
          <w:sz w:val="20"/>
          <w:szCs w:val="20"/>
        </w:rPr>
        <w:t>Model serves as a base for the IM1 Model Portfolio strategy.  Designed for smaller accounts, where it is</w:t>
      </w:r>
      <w:r>
        <w:rPr>
          <w:sz w:val="20"/>
          <w:szCs w:val="20"/>
        </w:rPr>
        <w:t xml:space="preserve"> not practical to hold up to six</w:t>
      </w:r>
      <w:r w:rsidRPr="004D5967">
        <w:rPr>
          <w:sz w:val="20"/>
          <w:szCs w:val="20"/>
        </w:rPr>
        <w:t xml:space="preserve">teen positions the IM Tactical Model may hold.  Initial target allocations for each position are approximately equal.  </w:t>
      </w:r>
    </w:p>
    <w:p w14:paraId="5183D15E" w14:textId="77777777" w:rsidR="00CB3C48" w:rsidRPr="008A0A5A" w:rsidRDefault="00CB3C48" w:rsidP="00CB3C48">
      <w:pPr>
        <w:widowControl w:val="0"/>
        <w:ind w:firstLine="360"/>
        <w:rPr>
          <w:sz w:val="20"/>
          <w:szCs w:val="20"/>
        </w:rPr>
      </w:pPr>
      <w:r w:rsidRPr="008A0A5A">
        <w:rPr>
          <w:sz w:val="20"/>
          <w:szCs w:val="20"/>
        </w:rPr>
        <w:t>When buy or sell signal</w:t>
      </w:r>
      <w:r>
        <w:rPr>
          <w:sz w:val="20"/>
          <w:szCs w:val="20"/>
        </w:rPr>
        <w:t>s are t</w:t>
      </w:r>
      <w:r w:rsidRPr="008A0A5A">
        <w:rPr>
          <w:sz w:val="20"/>
          <w:szCs w:val="20"/>
        </w:rPr>
        <w:t xml:space="preserve">riggered we use a quantitatively derived technical strategy </w:t>
      </w:r>
      <w:r>
        <w:rPr>
          <w:sz w:val="20"/>
          <w:szCs w:val="20"/>
        </w:rPr>
        <w:t xml:space="preserve">to trade </w:t>
      </w:r>
      <w:r w:rsidRPr="008A0A5A">
        <w:rPr>
          <w:sz w:val="20"/>
          <w:szCs w:val="20"/>
        </w:rPr>
        <w:t>positions.</w:t>
      </w:r>
      <w:r>
        <w:rPr>
          <w:sz w:val="20"/>
          <w:szCs w:val="20"/>
        </w:rPr>
        <w:t xml:space="preserve">  Limit orders may be used to facilitate trading.</w:t>
      </w:r>
    </w:p>
    <w:p w14:paraId="4903E8C0" w14:textId="77777777" w:rsidR="00CB3C48" w:rsidRPr="008A0A5A" w:rsidRDefault="00CB3C48" w:rsidP="00CB3C48">
      <w:pPr>
        <w:widowControl w:val="0"/>
        <w:ind w:firstLine="360"/>
        <w:rPr>
          <w:sz w:val="20"/>
          <w:szCs w:val="20"/>
        </w:rPr>
      </w:pPr>
      <w:r w:rsidRPr="008A0A5A">
        <w:rPr>
          <w:sz w:val="20"/>
          <w:szCs w:val="20"/>
        </w:rPr>
        <w:t xml:space="preserve"> Investment </w:t>
      </w:r>
      <w:r>
        <w:rPr>
          <w:sz w:val="20"/>
          <w:szCs w:val="20"/>
        </w:rPr>
        <w:t xml:space="preserve">strategies in </w:t>
      </w:r>
      <w:r w:rsidRPr="00A21FF5">
        <w:rPr>
          <w:sz w:val="20"/>
          <w:szCs w:val="20"/>
        </w:rPr>
        <w:t>Strategic</w:t>
      </w:r>
      <w:r>
        <w:rPr>
          <w:sz w:val="20"/>
          <w:szCs w:val="20"/>
        </w:rPr>
        <w:t xml:space="preserve"> A</w:t>
      </w:r>
      <w:r w:rsidRPr="008A0A5A">
        <w:rPr>
          <w:sz w:val="20"/>
          <w:szCs w:val="20"/>
        </w:rPr>
        <w:t>ccounts include other factors that may affect investmen</w:t>
      </w:r>
      <w:r>
        <w:rPr>
          <w:sz w:val="20"/>
          <w:szCs w:val="20"/>
        </w:rPr>
        <w:t>t decisions including:</w:t>
      </w:r>
      <w:r w:rsidRPr="008A0A5A">
        <w:rPr>
          <w:sz w:val="20"/>
          <w:szCs w:val="20"/>
        </w:rPr>
        <w:t xml:space="preserve"> composition of other assets and investments, family situations, age, tax situations, and other factors</w:t>
      </w:r>
      <w:r>
        <w:rPr>
          <w:sz w:val="20"/>
          <w:szCs w:val="20"/>
        </w:rPr>
        <w:t xml:space="preserve">.  LLAM will work </w:t>
      </w:r>
      <w:r w:rsidRPr="008A0A5A">
        <w:rPr>
          <w:sz w:val="20"/>
          <w:szCs w:val="20"/>
        </w:rPr>
        <w:t>to match holdings in portfolio</w:t>
      </w:r>
      <w:r>
        <w:rPr>
          <w:sz w:val="20"/>
          <w:szCs w:val="20"/>
        </w:rPr>
        <w:t>(s),</w:t>
      </w:r>
      <w:r w:rsidRPr="008A0A5A">
        <w:rPr>
          <w:sz w:val="20"/>
          <w:szCs w:val="20"/>
        </w:rPr>
        <w:t xml:space="preserve"> as closely as possible</w:t>
      </w:r>
      <w:r>
        <w:rPr>
          <w:sz w:val="20"/>
          <w:szCs w:val="20"/>
        </w:rPr>
        <w:t>,</w:t>
      </w:r>
      <w:r w:rsidRPr="008A0A5A">
        <w:rPr>
          <w:sz w:val="20"/>
          <w:szCs w:val="20"/>
        </w:rPr>
        <w:t xml:space="preserve"> with the portfolio objective</w:t>
      </w:r>
      <w:r>
        <w:rPr>
          <w:sz w:val="20"/>
          <w:szCs w:val="20"/>
        </w:rPr>
        <w:t>(s)</w:t>
      </w:r>
      <w:r w:rsidRPr="008A0A5A">
        <w:rPr>
          <w:sz w:val="20"/>
          <w:szCs w:val="20"/>
        </w:rPr>
        <w:t xml:space="preserve"> associated with the account and within </w:t>
      </w:r>
      <w:r w:rsidRPr="008A0A5A">
        <w:rPr>
          <w:sz w:val="20"/>
          <w:szCs w:val="20"/>
        </w:rPr>
        <w:lastRenderedPageBreak/>
        <w:t>any restrictions the client has indicated in the investment management agreement.</w:t>
      </w:r>
    </w:p>
    <w:p w14:paraId="3604F347" w14:textId="77777777" w:rsidR="00CB3C48" w:rsidRPr="008A0A5A" w:rsidRDefault="00CB3C48" w:rsidP="00CB3C48">
      <w:pPr>
        <w:widowControl w:val="0"/>
        <w:ind w:firstLine="360"/>
        <w:rPr>
          <w:sz w:val="20"/>
          <w:szCs w:val="20"/>
        </w:rPr>
      </w:pPr>
      <w:r>
        <w:rPr>
          <w:sz w:val="20"/>
          <w:szCs w:val="20"/>
        </w:rPr>
        <w:t xml:space="preserve">IM </w:t>
      </w:r>
      <w:r w:rsidRPr="008A0A5A">
        <w:rPr>
          <w:sz w:val="20"/>
          <w:szCs w:val="20"/>
        </w:rPr>
        <w:t xml:space="preserve">Tactical </w:t>
      </w:r>
      <w:r>
        <w:rPr>
          <w:sz w:val="20"/>
          <w:szCs w:val="20"/>
        </w:rPr>
        <w:t xml:space="preserve">and IM1 </w:t>
      </w:r>
      <w:r w:rsidRPr="008A0A5A">
        <w:rPr>
          <w:sz w:val="20"/>
          <w:szCs w:val="20"/>
        </w:rPr>
        <w:t xml:space="preserve">Portfolios are not managed for tax efficiency.  Clients are encouraged </w:t>
      </w:r>
      <w:r>
        <w:rPr>
          <w:sz w:val="20"/>
          <w:szCs w:val="20"/>
        </w:rPr>
        <w:t xml:space="preserve">to </w:t>
      </w:r>
      <w:r w:rsidRPr="008A0A5A">
        <w:rPr>
          <w:sz w:val="20"/>
          <w:szCs w:val="20"/>
        </w:rPr>
        <w:t xml:space="preserve">talk with their tax professional about </w:t>
      </w:r>
      <w:r>
        <w:rPr>
          <w:sz w:val="20"/>
          <w:szCs w:val="20"/>
        </w:rPr>
        <w:t>using tax-deferred accounts</w:t>
      </w:r>
      <w:r w:rsidRPr="008A0A5A">
        <w:rPr>
          <w:sz w:val="20"/>
          <w:szCs w:val="20"/>
        </w:rPr>
        <w:t xml:space="preserve">.  </w:t>
      </w:r>
      <w:r>
        <w:rPr>
          <w:sz w:val="20"/>
          <w:szCs w:val="20"/>
        </w:rPr>
        <w:t>LLAM</w:t>
      </w:r>
      <w:r w:rsidRPr="008A0A5A">
        <w:rPr>
          <w:sz w:val="20"/>
          <w:szCs w:val="20"/>
        </w:rPr>
        <w:t xml:space="preserve"> does not provide tax advice.  </w:t>
      </w:r>
    </w:p>
    <w:p w14:paraId="76F5C959" w14:textId="77777777" w:rsidR="00CB3C48" w:rsidRPr="008A0A5A" w:rsidRDefault="00CB3C48" w:rsidP="00CB3C48">
      <w:pPr>
        <w:widowControl w:val="0"/>
        <w:ind w:firstLine="360"/>
        <w:rPr>
          <w:sz w:val="20"/>
          <w:szCs w:val="20"/>
        </w:rPr>
      </w:pPr>
    </w:p>
    <w:p w14:paraId="4E3A6460" w14:textId="77777777" w:rsidR="00CB3C48" w:rsidRPr="005B540E" w:rsidRDefault="00CB3C48" w:rsidP="00CB3C48">
      <w:pPr>
        <w:widowControl w:val="0"/>
        <w:tabs>
          <w:tab w:val="center" w:pos="1570"/>
          <w:tab w:val="left" w:pos="2998"/>
          <w:tab w:val="left" w:pos="3600"/>
          <w:tab w:val="left" w:pos="4320"/>
          <w:tab w:val="left" w:pos="5040"/>
          <w:tab w:val="left" w:pos="5760"/>
          <w:tab w:val="left" w:pos="6480"/>
          <w:tab w:val="left" w:pos="7560"/>
          <w:tab w:val="left" w:pos="7920"/>
          <w:tab w:val="left" w:pos="9000"/>
        </w:tabs>
        <w:rPr>
          <w:sz w:val="16"/>
          <w:szCs w:val="16"/>
        </w:rPr>
      </w:pPr>
      <w:r>
        <w:rPr>
          <w:b/>
          <w:bCs/>
          <w:sz w:val="20"/>
          <w:szCs w:val="20"/>
        </w:rPr>
        <w:t>Associated Risks</w:t>
      </w:r>
    </w:p>
    <w:p w14:paraId="31299942" w14:textId="77777777" w:rsidR="00CB3C48" w:rsidRPr="005B540E" w:rsidRDefault="00CB3C48" w:rsidP="00CB3C48">
      <w:pPr>
        <w:widowControl w:val="0"/>
        <w:ind w:firstLine="360"/>
        <w:rPr>
          <w:sz w:val="20"/>
          <w:szCs w:val="20"/>
        </w:rPr>
      </w:pPr>
      <w:r w:rsidRPr="008A0A5A">
        <w:rPr>
          <w:sz w:val="20"/>
          <w:szCs w:val="20"/>
        </w:rPr>
        <w:t xml:space="preserve">All investment strategies have certain risks that are borne by </w:t>
      </w:r>
      <w:r>
        <w:rPr>
          <w:sz w:val="20"/>
          <w:szCs w:val="20"/>
        </w:rPr>
        <w:t>the client</w:t>
      </w:r>
      <w:r w:rsidRPr="008A0A5A">
        <w:rPr>
          <w:sz w:val="20"/>
          <w:szCs w:val="20"/>
        </w:rPr>
        <w:t xml:space="preserve">.  </w:t>
      </w:r>
      <w:r w:rsidRPr="005B540E">
        <w:rPr>
          <w:sz w:val="20"/>
          <w:szCs w:val="20"/>
        </w:rPr>
        <w:t xml:space="preserve">Certain risks are inherent to any investment </w:t>
      </w:r>
      <w:r>
        <w:rPr>
          <w:sz w:val="20"/>
          <w:szCs w:val="20"/>
        </w:rPr>
        <w:t>process, namely</w:t>
      </w:r>
      <w:r w:rsidRPr="005B540E">
        <w:rPr>
          <w:sz w:val="20"/>
          <w:szCs w:val="20"/>
        </w:rPr>
        <w:t xml:space="preserve"> investing in securities involves risk of loss that clients should be prepared to bear</w:t>
      </w:r>
      <w:r w:rsidRPr="008A0A5A">
        <w:rPr>
          <w:sz w:val="20"/>
          <w:szCs w:val="20"/>
        </w:rPr>
        <w:t>.  Tactical strategies have the same investment risks as other strategies including but not limited to:</w:t>
      </w:r>
    </w:p>
    <w:p w14:paraId="23E93F69" w14:textId="77777777" w:rsidR="00CB3C48" w:rsidRDefault="00CB3C48" w:rsidP="00CB3C48">
      <w:pPr>
        <w:pStyle w:val="ListParagraph"/>
        <w:widowControl w:val="0"/>
        <w:numPr>
          <w:ilvl w:val="0"/>
          <w:numId w:val="5"/>
        </w:numPr>
        <w:rPr>
          <w:sz w:val="20"/>
          <w:szCs w:val="20"/>
        </w:rPr>
      </w:pPr>
      <w:r w:rsidRPr="00E23E0A">
        <w:rPr>
          <w:sz w:val="20"/>
          <w:szCs w:val="20"/>
        </w:rPr>
        <w:t>E</w:t>
      </w:r>
      <w:r>
        <w:rPr>
          <w:sz w:val="20"/>
          <w:szCs w:val="20"/>
        </w:rPr>
        <w:t>xchange Traded Funds and Notes Risk: The structure of ETFs and ETNs can affect their marketability and liquidity.</w:t>
      </w:r>
    </w:p>
    <w:p w14:paraId="46326F18" w14:textId="77777777" w:rsidR="00CB3C48" w:rsidRPr="00E23E0A" w:rsidRDefault="00CB3C48" w:rsidP="00CB3C48">
      <w:pPr>
        <w:pStyle w:val="ListParagraph"/>
        <w:widowControl w:val="0"/>
        <w:numPr>
          <w:ilvl w:val="0"/>
          <w:numId w:val="5"/>
        </w:numPr>
        <w:rPr>
          <w:sz w:val="20"/>
          <w:szCs w:val="20"/>
        </w:rPr>
      </w:pPr>
      <w:r>
        <w:rPr>
          <w:sz w:val="20"/>
          <w:szCs w:val="20"/>
        </w:rPr>
        <w:t xml:space="preserve">Investment Model Risk: Investment models that performed in prior market cycles may not perform in future market cycles.  For example, will the model perform in a hyper-inflationary cycle, something not experienced here in the USA since the early 1980’s. </w:t>
      </w:r>
    </w:p>
    <w:p w14:paraId="17DCBE4B" w14:textId="77777777" w:rsidR="00CB3C48" w:rsidRPr="00D628AA" w:rsidDel="00572243" w:rsidRDefault="00CB3C48" w:rsidP="00CB3C48">
      <w:pPr>
        <w:pStyle w:val="ListParagraph"/>
        <w:widowControl w:val="0"/>
        <w:numPr>
          <w:ilvl w:val="0"/>
          <w:numId w:val="5"/>
        </w:numPr>
        <w:rPr>
          <w:sz w:val="20"/>
          <w:szCs w:val="20"/>
        </w:rPr>
      </w:pPr>
      <w:r>
        <w:rPr>
          <w:sz w:val="20"/>
          <w:szCs w:val="20"/>
        </w:rPr>
        <w:t>Technology Risk: Security exchanges are technologically very sophisticated, inter-connected systems.  Breakdowns in the system can be expected from time to time.  For example, the Flash Crash, May 6, 2010.</w:t>
      </w:r>
    </w:p>
    <w:p w14:paraId="0A7CFD2B" w14:textId="77777777" w:rsidR="00CB3C48" w:rsidRPr="005B540E" w:rsidRDefault="00CB3C48" w:rsidP="00CB3C48">
      <w:pPr>
        <w:pStyle w:val="ListParagraph"/>
        <w:widowControl w:val="0"/>
        <w:numPr>
          <w:ilvl w:val="0"/>
          <w:numId w:val="5"/>
        </w:numPr>
        <w:rPr>
          <w:sz w:val="20"/>
          <w:szCs w:val="20"/>
        </w:rPr>
      </w:pPr>
      <w:r>
        <w:rPr>
          <w:sz w:val="20"/>
          <w:szCs w:val="20"/>
        </w:rPr>
        <w:t>Interest R</w:t>
      </w:r>
      <w:r w:rsidRPr="005B540E">
        <w:rPr>
          <w:sz w:val="20"/>
          <w:szCs w:val="20"/>
        </w:rPr>
        <w:t xml:space="preserve">ate Risk: Fluctuations in interest rates may cause investment prices to fluctuate. For example, when interest rates rise, yields on existing bonds become less attractive, causing their market values to decline. </w:t>
      </w:r>
    </w:p>
    <w:p w14:paraId="78091DC1" w14:textId="77777777" w:rsidR="00CB3C48" w:rsidRPr="005B540E" w:rsidRDefault="00CB3C48" w:rsidP="00CB3C48">
      <w:pPr>
        <w:pStyle w:val="ListParagraph"/>
        <w:widowControl w:val="0"/>
        <w:numPr>
          <w:ilvl w:val="0"/>
          <w:numId w:val="1"/>
        </w:numPr>
        <w:rPr>
          <w:sz w:val="20"/>
          <w:szCs w:val="20"/>
        </w:rPr>
      </w:pPr>
      <w:r w:rsidRPr="005B540E">
        <w:rPr>
          <w:sz w:val="20"/>
          <w:szCs w:val="20"/>
        </w:rPr>
        <w:t xml:space="preserve">Market Risk: The price of a security, bond, or mutual fund may drop in reaction to tangible and intangible events and conditions. </w:t>
      </w:r>
      <w:r w:rsidRPr="008A0A5A">
        <w:rPr>
          <w:sz w:val="20"/>
          <w:szCs w:val="20"/>
        </w:rPr>
        <w:t xml:space="preserve"> </w:t>
      </w:r>
      <w:r w:rsidRPr="005B540E">
        <w:rPr>
          <w:sz w:val="20"/>
          <w:szCs w:val="20"/>
        </w:rPr>
        <w:t xml:space="preserve">This type of risk is caused by external factors independent of a security’s particular underlying circumstances. </w:t>
      </w:r>
      <w:r w:rsidRPr="008A0A5A">
        <w:rPr>
          <w:sz w:val="20"/>
          <w:szCs w:val="20"/>
        </w:rPr>
        <w:t xml:space="preserve"> </w:t>
      </w:r>
      <w:r w:rsidRPr="005B540E">
        <w:rPr>
          <w:sz w:val="20"/>
          <w:szCs w:val="20"/>
        </w:rPr>
        <w:t xml:space="preserve">For example, political, economic and social conditions may trigger market events. </w:t>
      </w:r>
    </w:p>
    <w:p w14:paraId="10C76BBA" w14:textId="77777777" w:rsidR="00CB3C48" w:rsidRPr="005B540E" w:rsidRDefault="00CB3C48" w:rsidP="00CB3C48">
      <w:pPr>
        <w:pStyle w:val="ListParagraph"/>
        <w:widowControl w:val="0"/>
        <w:numPr>
          <w:ilvl w:val="0"/>
          <w:numId w:val="1"/>
        </w:numPr>
        <w:rPr>
          <w:sz w:val="20"/>
          <w:szCs w:val="20"/>
        </w:rPr>
      </w:pPr>
      <w:r w:rsidRPr="005B540E">
        <w:rPr>
          <w:sz w:val="20"/>
          <w:szCs w:val="20"/>
        </w:rPr>
        <w:t>Inflation Risk: When any type of inflation is present, a dollar today will not buy</w:t>
      </w:r>
      <w:r>
        <w:rPr>
          <w:sz w:val="20"/>
          <w:szCs w:val="20"/>
        </w:rPr>
        <w:t xml:space="preserve"> as much as a dollar next year </w:t>
      </w:r>
      <w:r w:rsidRPr="005B540E">
        <w:rPr>
          <w:sz w:val="20"/>
          <w:szCs w:val="20"/>
        </w:rPr>
        <w:t xml:space="preserve">because purchasing power is eroding at the rate of inflation. </w:t>
      </w:r>
    </w:p>
    <w:p w14:paraId="4D7C86BA" w14:textId="77777777" w:rsidR="00CB3C48" w:rsidRPr="005B540E" w:rsidRDefault="00CB3C48" w:rsidP="00CB3C48">
      <w:pPr>
        <w:pStyle w:val="ListParagraph"/>
        <w:widowControl w:val="0"/>
        <w:numPr>
          <w:ilvl w:val="0"/>
          <w:numId w:val="1"/>
        </w:numPr>
        <w:rPr>
          <w:sz w:val="20"/>
          <w:szCs w:val="20"/>
        </w:rPr>
      </w:pPr>
      <w:r w:rsidRPr="005B540E">
        <w:rPr>
          <w:sz w:val="20"/>
          <w:szCs w:val="20"/>
        </w:rPr>
        <w:t>Currency Risk: Overseas investments are subject to fluctuations in the value of the dollar against the currency of the investment’s originating count</w:t>
      </w:r>
      <w:r w:rsidRPr="008A0A5A">
        <w:rPr>
          <w:sz w:val="20"/>
          <w:szCs w:val="20"/>
        </w:rPr>
        <w:t xml:space="preserve">ry, also known as </w:t>
      </w:r>
      <w:r w:rsidRPr="005B540E">
        <w:rPr>
          <w:sz w:val="20"/>
          <w:szCs w:val="20"/>
        </w:rPr>
        <w:t xml:space="preserve">exchange rate risk. </w:t>
      </w:r>
    </w:p>
    <w:p w14:paraId="3D496456" w14:textId="77777777" w:rsidR="00CB3C48" w:rsidRPr="005B540E" w:rsidRDefault="00CB3C48" w:rsidP="00CB3C48">
      <w:pPr>
        <w:pStyle w:val="ListParagraph"/>
        <w:widowControl w:val="0"/>
        <w:numPr>
          <w:ilvl w:val="0"/>
          <w:numId w:val="1"/>
        </w:numPr>
        <w:rPr>
          <w:sz w:val="20"/>
          <w:szCs w:val="20"/>
        </w:rPr>
      </w:pPr>
      <w:r w:rsidRPr="005B540E">
        <w:rPr>
          <w:sz w:val="20"/>
          <w:szCs w:val="20"/>
        </w:rPr>
        <w:t>Reinvestment Risk: This is the risk that future proceeds from investments may have to be reinvested at a potenti</w:t>
      </w:r>
      <w:r>
        <w:rPr>
          <w:sz w:val="20"/>
          <w:szCs w:val="20"/>
        </w:rPr>
        <w:t xml:space="preserve">ally lower rate of return (e.g., </w:t>
      </w:r>
      <w:r w:rsidRPr="005B540E">
        <w:rPr>
          <w:sz w:val="20"/>
          <w:szCs w:val="20"/>
        </w:rPr>
        <w:t xml:space="preserve">interest rate). </w:t>
      </w:r>
      <w:r w:rsidRPr="008A0A5A">
        <w:rPr>
          <w:sz w:val="20"/>
          <w:szCs w:val="20"/>
        </w:rPr>
        <w:t xml:space="preserve"> </w:t>
      </w:r>
      <w:r w:rsidRPr="005B540E">
        <w:rPr>
          <w:sz w:val="20"/>
          <w:szCs w:val="20"/>
        </w:rPr>
        <w:t xml:space="preserve">This primarily relates to fixed income securities. </w:t>
      </w:r>
    </w:p>
    <w:p w14:paraId="439B1E1E" w14:textId="77777777" w:rsidR="00CB3C48" w:rsidRPr="005B540E" w:rsidRDefault="00CB3C48" w:rsidP="00CB3C48">
      <w:pPr>
        <w:pStyle w:val="ListParagraph"/>
        <w:widowControl w:val="0"/>
        <w:numPr>
          <w:ilvl w:val="0"/>
          <w:numId w:val="1"/>
        </w:numPr>
        <w:rPr>
          <w:sz w:val="20"/>
          <w:szCs w:val="20"/>
        </w:rPr>
      </w:pPr>
      <w:r w:rsidRPr="005B540E">
        <w:rPr>
          <w:sz w:val="20"/>
          <w:szCs w:val="20"/>
        </w:rPr>
        <w:t xml:space="preserve">Liquidity Risk: Liquidity is the ability to readily convert an investment into cash. </w:t>
      </w:r>
      <w:r>
        <w:rPr>
          <w:sz w:val="20"/>
          <w:szCs w:val="20"/>
        </w:rPr>
        <w:t xml:space="preserve"> </w:t>
      </w:r>
      <w:r w:rsidRPr="008A0A5A">
        <w:rPr>
          <w:sz w:val="20"/>
          <w:szCs w:val="20"/>
        </w:rPr>
        <w:t>A lack of marketability of a security may limit</w:t>
      </w:r>
      <w:r>
        <w:rPr>
          <w:sz w:val="20"/>
          <w:szCs w:val="20"/>
        </w:rPr>
        <w:t xml:space="preserve"> its</w:t>
      </w:r>
      <w:r w:rsidRPr="008A0A5A">
        <w:rPr>
          <w:sz w:val="20"/>
          <w:szCs w:val="20"/>
        </w:rPr>
        <w:t xml:space="preserve"> abi</w:t>
      </w:r>
      <w:r>
        <w:rPr>
          <w:sz w:val="20"/>
          <w:szCs w:val="20"/>
        </w:rPr>
        <w:t>lity to be bought or sold</w:t>
      </w:r>
      <w:r w:rsidRPr="008A0A5A">
        <w:rPr>
          <w:sz w:val="20"/>
          <w:szCs w:val="20"/>
        </w:rPr>
        <w:t xml:space="preserve">.  </w:t>
      </w:r>
      <w:r w:rsidRPr="005B540E">
        <w:rPr>
          <w:sz w:val="20"/>
          <w:szCs w:val="20"/>
        </w:rPr>
        <w:t xml:space="preserve">Generally, assets are more liquid if many traders are interested in a standardized product. </w:t>
      </w:r>
    </w:p>
    <w:p w14:paraId="30DF4DCD" w14:textId="77777777" w:rsidR="00CB3C48" w:rsidRPr="005B540E" w:rsidRDefault="00CB3C48" w:rsidP="00CB3C48">
      <w:pPr>
        <w:pStyle w:val="ListParagraph"/>
        <w:widowControl w:val="0"/>
        <w:numPr>
          <w:ilvl w:val="0"/>
          <w:numId w:val="1"/>
        </w:numPr>
        <w:rPr>
          <w:sz w:val="20"/>
          <w:szCs w:val="20"/>
        </w:rPr>
      </w:pPr>
      <w:r w:rsidRPr="005B540E">
        <w:rPr>
          <w:sz w:val="20"/>
          <w:szCs w:val="20"/>
        </w:rPr>
        <w:t>Financial Risk: Excessive b</w:t>
      </w:r>
      <w:r>
        <w:rPr>
          <w:sz w:val="20"/>
          <w:szCs w:val="20"/>
        </w:rPr>
        <w:t>orrowing to finance business operations</w:t>
      </w:r>
      <w:r w:rsidRPr="005B540E">
        <w:rPr>
          <w:sz w:val="20"/>
          <w:szCs w:val="20"/>
        </w:rPr>
        <w:t xml:space="preserve"> incre</w:t>
      </w:r>
      <w:r>
        <w:rPr>
          <w:sz w:val="20"/>
          <w:szCs w:val="20"/>
        </w:rPr>
        <w:t xml:space="preserve">ases the risk of profitability </w:t>
      </w:r>
      <w:r w:rsidRPr="005B540E">
        <w:rPr>
          <w:sz w:val="20"/>
          <w:szCs w:val="20"/>
        </w:rPr>
        <w:t xml:space="preserve">because the company must meet the terms of its obligations in good times and bad. </w:t>
      </w:r>
      <w:r w:rsidRPr="008A0A5A">
        <w:rPr>
          <w:sz w:val="20"/>
          <w:szCs w:val="20"/>
        </w:rPr>
        <w:t xml:space="preserve"> </w:t>
      </w:r>
      <w:r w:rsidRPr="005B540E">
        <w:rPr>
          <w:sz w:val="20"/>
          <w:szCs w:val="20"/>
        </w:rPr>
        <w:t>Dur</w:t>
      </w:r>
      <w:r>
        <w:rPr>
          <w:sz w:val="20"/>
          <w:szCs w:val="20"/>
        </w:rPr>
        <w:t>ing periods of financial stress</w:t>
      </w:r>
      <w:r w:rsidRPr="005B540E">
        <w:rPr>
          <w:sz w:val="20"/>
          <w:szCs w:val="20"/>
        </w:rPr>
        <w:t xml:space="preserve"> the inability to meet loan obligations may result in bankruptcy and/or a declining market value. </w:t>
      </w:r>
    </w:p>
    <w:p w14:paraId="01B87057" w14:textId="77777777" w:rsidR="00CB3C48" w:rsidRDefault="00CB3C48" w:rsidP="00CB3C48">
      <w:pPr>
        <w:pStyle w:val="ListParagraph"/>
        <w:widowControl w:val="0"/>
        <w:numPr>
          <w:ilvl w:val="0"/>
          <w:numId w:val="1"/>
        </w:numPr>
        <w:rPr>
          <w:sz w:val="20"/>
          <w:szCs w:val="20"/>
        </w:rPr>
      </w:pPr>
      <w:r w:rsidRPr="008A0A5A">
        <w:rPr>
          <w:sz w:val="20"/>
          <w:szCs w:val="20"/>
        </w:rPr>
        <w:t>Credit Risk: Risk related to credit issues of the issuer.</w:t>
      </w:r>
    </w:p>
    <w:p w14:paraId="1BBA7C4B" w14:textId="77777777" w:rsidR="00CB3C48" w:rsidRPr="00D628AA" w:rsidRDefault="00CB3C48" w:rsidP="00CB3C48">
      <w:pPr>
        <w:widowControl w:val="0"/>
        <w:ind w:left="360"/>
        <w:rPr>
          <w:sz w:val="20"/>
          <w:szCs w:val="20"/>
        </w:rPr>
      </w:pPr>
    </w:p>
    <w:p w14:paraId="5C3F160C" w14:textId="77777777" w:rsidR="00CB3C48" w:rsidRPr="005B540E" w:rsidRDefault="00CB3C48" w:rsidP="00CB3C48">
      <w:pPr>
        <w:widowControl w:val="0"/>
        <w:rPr>
          <w:sz w:val="20"/>
          <w:szCs w:val="20"/>
        </w:rPr>
      </w:pPr>
    </w:p>
    <w:p w14:paraId="7B3DC22B" w14:textId="77777777" w:rsidR="00CB3C48" w:rsidRPr="005B540E" w:rsidRDefault="00CB3C48" w:rsidP="00CB3C48">
      <w:pPr>
        <w:pStyle w:val="Heading1"/>
        <w:rPr>
          <w:b w:val="0"/>
          <w:bCs w:val="0"/>
          <w:caps w:val="0"/>
        </w:rPr>
      </w:pPr>
      <w:bookmarkStart w:id="8" w:name="_Toc262639741"/>
      <w:r w:rsidRPr="008A0A5A">
        <w:t>item 9: Disciplinary Information</w:t>
      </w:r>
      <w:bookmarkEnd w:id="8"/>
    </w:p>
    <w:p w14:paraId="0B4ED679" w14:textId="77777777" w:rsidR="00CB3C48" w:rsidRPr="008A0A5A" w:rsidRDefault="00CB3C48" w:rsidP="00CB3C48">
      <w:pPr>
        <w:widowControl w:val="0"/>
        <w:rPr>
          <w:sz w:val="20"/>
          <w:szCs w:val="20"/>
        </w:rPr>
      </w:pPr>
    </w:p>
    <w:p w14:paraId="6A869454" w14:textId="66AAAB56" w:rsidR="00CB3C48" w:rsidRPr="005B540E" w:rsidRDefault="00CB3C48" w:rsidP="00CB3C48">
      <w:pPr>
        <w:widowControl w:val="0"/>
        <w:ind w:firstLine="360"/>
        <w:rPr>
          <w:sz w:val="20"/>
          <w:szCs w:val="20"/>
        </w:rPr>
      </w:pPr>
      <w:r>
        <w:rPr>
          <w:sz w:val="20"/>
          <w:szCs w:val="20"/>
        </w:rPr>
        <w:t>LLAM</w:t>
      </w:r>
      <w:r w:rsidRPr="008A0A5A">
        <w:rPr>
          <w:sz w:val="20"/>
          <w:szCs w:val="20"/>
        </w:rPr>
        <w:t xml:space="preserve"> </w:t>
      </w:r>
      <w:r w:rsidR="00DC3620" w:rsidRPr="008A0A5A">
        <w:rPr>
          <w:sz w:val="20"/>
          <w:szCs w:val="20"/>
        </w:rPr>
        <w:t>has not been involved in any arbitration claim o</w:t>
      </w:r>
      <w:r w:rsidR="00DC3620">
        <w:rPr>
          <w:sz w:val="20"/>
          <w:szCs w:val="20"/>
        </w:rPr>
        <w:t>r</w:t>
      </w:r>
      <w:r w:rsidR="00DC3620" w:rsidRPr="008A0A5A">
        <w:rPr>
          <w:sz w:val="20"/>
          <w:szCs w:val="20"/>
        </w:rPr>
        <w:t xml:space="preserve"> </w:t>
      </w:r>
      <w:r w:rsidR="00E47AFA">
        <w:rPr>
          <w:sz w:val="20"/>
          <w:szCs w:val="20"/>
        </w:rPr>
        <w:t xml:space="preserve">found liable in, a civil, </w:t>
      </w:r>
      <w:r w:rsidR="00DC3620" w:rsidRPr="008A0A5A">
        <w:rPr>
          <w:sz w:val="20"/>
          <w:szCs w:val="20"/>
        </w:rPr>
        <w:t>self-regulatory organization, or administrative proceeding involving an investment or investment-related business or activity</w:t>
      </w:r>
      <w:r w:rsidR="00DC3620">
        <w:rPr>
          <w:sz w:val="20"/>
          <w:szCs w:val="20"/>
        </w:rPr>
        <w:t>.</w:t>
      </w:r>
    </w:p>
    <w:p w14:paraId="47F55972" w14:textId="77777777" w:rsidR="00CB3C48" w:rsidRPr="008A0A5A" w:rsidRDefault="00CB3C48" w:rsidP="00CB3C48">
      <w:pPr>
        <w:widowControl w:val="0"/>
        <w:rPr>
          <w:sz w:val="20"/>
          <w:szCs w:val="20"/>
        </w:rPr>
      </w:pPr>
    </w:p>
    <w:p w14:paraId="2A7538B7" w14:textId="77777777" w:rsidR="00CB3C48" w:rsidRPr="005B540E" w:rsidRDefault="00CB3C48" w:rsidP="00CB3C48">
      <w:pPr>
        <w:widowControl w:val="0"/>
        <w:rPr>
          <w:sz w:val="20"/>
          <w:szCs w:val="20"/>
        </w:rPr>
      </w:pPr>
    </w:p>
    <w:p w14:paraId="6E0D9733" w14:textId="77777777" w:rsidR="00CB3C48" w:rsidRPr="005B540E" w:rsidRDefault="00CB3C48" w:rsidP="00CB3C48">
      <w:pPr>
        <w:pStyle w:val="Heading1"/>
        <w:rPr>
          <w:b w:val="0"/>
          <w:bCs w:val="0"/>
          <w:caps w:val="0"/>
        </w:rPr>
      </w:pPr>
      <w:bookmarkStart w:id="9" w:name="_Toc262639742"/>
      <w:r w:rsidRPr="008A0A5A">
        <w:t>item 10: Other Financial Industry Activities and Affiliations</w:t>
      </w:r>
      <w:bookmarkEnd w:id="9"/>
    </w:p>
    <w:p w14:paraId="1A6E6DC0" w14:textId="77777777" w:rsidR="00CB3C48" w:rsidRPr="008A0A5A" w:rsidRDefault="00CB3C48" w:rsidP="00CB3C48">
      <w:pPr>
        <w:widowControl w:val="0"/>
        <w:rPr>
          <w:sz w:val="20"/>
          <w:szCs w:val="20"/>
        </w:rPr>
      </w:pPr>
    </w:p>
    <w:p w14:paraId="197519B9" w14:textId="77777777" w:rsidR="00CB3C48" w:rsidRPr="005B540E" w:rsidRDefault="00CB3C48" w:rsidP="00CB3C48">
      <w:pPr>
        <w:widowControl w:val="0"/>
        <w:ind w:left="360"/>
        <w:rPr>
          <w:sz w:val="20"/>
          <w:szCs w:val="20"/>
        </w:rPr>
      </w:pPr>
      <w:r>
        <w:rPr>
          <w:sz w:val="20"/>
          <w:szCs w:val="20"/>
        </w:rPr>
        <w:t>LLAM</w:t>
      </w:r>
      <w:r w:rsidRPr="008A0A5A">
        <w:rPr>
          <w:sz w:val="20"/>
          <w:szCs w:val="20"/>
        </w:rPr>
        <w:t xml:space="preserve"> does not</w:t>
      </w:r>
      <w:r w:rsidRPr="005B540E">
        <w:rPr>
          <w:sz w:val="20"/>
          <w:szCs w:val="20"/>
        </w:rPr>
        <w:t xml:space="preserve"> have any relationship or arrangement that involves any remuneration of fees with any of the below listed: </w:t>
      </w:r>
    </w:p>
    <w:p w14:paraId="3C687FCF" w14:textId="77777777" w:rsidR="00CB3C48" w:rsidRPr="005B540E" w:rsidRDefault="00CB3C48" w:rsidP="00CB3C48">
      <w:pPr>
        <w:pStyle w:val="ListParagraph"/>
        <w:widowControl w:val="0"/>
        <w:numPr>
          <w:ilvl w:val="0"/>
          <w:numId w:val="6"/>
        </w:numPr>
        <w:rPr>
          <w:sz w:val="20"/>
          <w:szCs w:val="20"/>
        </w:rPr>
      </w:pPr>
      <w:r w:rsidRPr="008A0A5A">
        <w:rPr>
          <w:sz w:val="20"/>
          <w:szCs w:val="20"/>
        </w:rPr>
        <w:t>B</w:t>
      </w:r>
      <w:r>
        <w:rPr>
          <w:sz w:val="20"/>
          <w:szCs w:val="20"/>
        </w:rPr>
        <w:t xml:space="preserve">roker or </w:t>
      </w:r>
      <w:r w:rsidRPr="005B540E">
        <w:rPr>
          <w:sz w:val="20"/>
          <w:szCs w:val="20"/>
        </w:rPr>
        <w:t xml:space="preserve">dealer, </w:t>
      </w:r>
      <w:r>
        <w:rPr>
          <w:sz w:val="20"/>
          <w:szCs w:val="20"/>
        </w:rPr>
        <w:t>municipal securities dealer</w:t>
      </w:r>
      <w:r w:rsidRPr="005B540E">
        <w:rPr>
          <w:sz w:val="20"/>
          <w:szCs w:val="20"/>
        </w:rPr>
        <w:t xml:space="preserve"> or government securities dealer or broker </w:t>
      </w:r>
    </w:p>
    <w:p w14:paraId="0FFC0B7C" w14:textId="77777777" w:rsidR="00CB3C48" w:rsidRPr="005B540E" w:rsidRDefault="00CB3C48" w:rsidP="00CB3C48">
      <w:pPr>
        <w:pStyle w:val="ListParagraph"/>
        <w:widowControl w:val="0"/>
        <w:numPr>
          <w:ilvl w:val="0"/>
          <w:numId w:val="6"/>
        </w:numPr>
        <w:rPr>
          <w:sz w:val="20"/>
          <w:szCs w:val="20"/>
        </w:rPr>
      </w:pPr>
      <w:r w:rsidRPr="008A0A5A">
        <w:rPr>
          <w:sz w:val="20"/>
          <w:szCs w:val="20"/>
        </w:rPr>
        <w:t>I</w:t>
      </w:r>
      <w:r w:rsidRPr="005B540E">
        <w:rPr>
          <w:sz w:val="20"/>
          <w:szCs w:val="20"/>
        </w:rPr>
        <w:t>nvestment company or o</w:t>
      </w:r>
      <w:r>
        <w:rPr>
          <w:sz w:val="20"/>
          <w:szCs w:val="20"/>
        </w:rPr>
        <w:t xml:space="preserve">ther pooled investment vehicle </w:t>
      </w:r>
      <w:r w:rsidRPr="005B540E">
        <w:rPr>
          <w:sz w:val="20"/>
          <w:szCs w:val="20"/>
        </w:rPr>
        <w:t>inclu</w:t>
      </w:r>
      <w:r>
        <w:rPr>
          <w:sz w:val="20"/>
          <w:szCs w:val="20"/>
        </w:rPr>
        <w:t xml:space="preserve">ding: a mutual fund, closed-end </w:t>
      </w:r>
      <w:r w:rsidRPr="005B540E">
        <w:rPr>
          <w:sz w:val="20"/>
          <w:szCs w:val="20"/>
        </w:rPr>
        <w:t>investment company, unit investment trust,</w:t>
      </w:r>
      <w:r>
        <w:rPr>
          <w:sz w:val="20"/>
          <w:szCs w:val="20"/>
        </w:rPr>
        <w:t xml:space="preserve"> private investment company, </w:t>
      </w:r>
      <w:r w:rsidRPr="005B540E">
        <w:rPr>
          <w:sz w:val="20"/>
          <w:szCs w:val="20"/>
        </w:rPr>
        <w:t>hed</w:t>
      </w:r>
      <w:r>
        <w:rPr>
          <w:sz w:val="20"/>
          <w:szCs w:val="20"/>
        </w:rPr>
        <w:t>ge fund, or offshore fund</w:t>
      </w:r>
    </w:p>
    <w:p w14:paraId="53513B02" w14:textId="77777777" w:rsidR="00CB3C48" w:rsidRPr="005B540E" w:rsidRDefault="00CB3C48" w:rsidP="00CB3C48">
      <w:pPr>
        <w:pStyle w:val="ListParagraph"/>
        <w:widowControl w:val="0"/>
        <w:numPr>
          <w:ilvl w:val="0"/>
          <w:numId w:val="6"/>
        </w:numPr>
        <w:rPr>
          <w:sz w:val="20"/>
          <w:szCs w:val="20"/>
        </w:rPr>
      </w:pPr>
      <w:r w:rsidRPr="008A0A5A">
        <w:rPr>
          <w:sz w:val="20"/>
          <w:szCs w:val="20"/>
        </w:rPr>
        <w:t>O</w:t>
      </w:r>
      <w:r w:rsidRPr="005B540E">
        <w:rPr>
          <w:sz w:val="20"/>
          <w:szCs w:val="20"/>
        </w:rPr>
        <w:t xml:space="preserve">ther investment adviser or financial planner </w:t>
      </w:r>
    </w:p>
    <w:p w14:paraId="6E51A6F2" w14:textId="77777777" w:rsidR="00CB3C48" w:rsidRPr="005B540E" w:rsidRDefault="00CB3C48" w:rsidP="00CB3C48">
      <w:pPr>
        <w:pStyle w:val="ListParagraph"/>
        <w:widowControl w:val="0"/>
        <w:numPr>
          <w:ilvl w:val="0"/>
          <w:numId w:val="6"/>
        </w:numPr>
        <w:rPr>
          <w:sz w:val="20"/>
          <w:szCs w:val="20"/>
        </w:rPr>
      </w:pPr>
      <w:r w:rsidRPr="008A0A5A">
        <w:rPr>
          <w:sz w:val="20"/>
          <w:szCs w:val="20"/>
        </w:rPr>
        <w:t>F</w:t>
      </w:r>
      <w:r w:rsidRPr="005B540E">
        <w:rPr>
          <w:sz w:val="20"/>
          <w:szCs w:val="20"/>
        </w:rPr>
        <w:t>utures commission mer</w:t>
      </w:r>
      <w:r>
        <w:rPr>
          <w:sz w:val="20"/>
          <w:szCs w:val="20"/>
        </w:rPr>
        <w:t xml:space="preserve">chant, commodity pool operator </w:t>
      </w:r>
      <w:r w:rsidRPr="005B540E">
        <w:rPr>
          <w:sz w:val="20"/>
          <w:szCs w:val="20"/>
        </w:rPr>
        <w:t xml:space="preserve">or commodity trading advisor </w:t>
      </w:r>
    </w:p>
    <w:p w14:paraId="4D7E8F58" w14:textId="77777777" w:rsidR="00CB3C48" w:rsidRPr="005B540E" w:rsidRDefault="00CB3C48" w:rsidP="00CB3C48">
      <w:pPr>
        <w:pStyle w:val="ListParagraph"/>
        <w:widowControl w:val="0"/>
        <w:numPr>
          <w:ilvl w:val="0"/>
          <w:numId w:val="6"/>
        </w:numPr>
        <w:rPr>
          <w:sz w:val="20"/>
          <w:szCs w:val="20"/>
        </w:rPr>
      </w:pPr>
      <w:r w:rsidRPr="008A0A5A">
        <w:rPr>
          <w:sz w:val="20"/>
          <w:szCs w:val="20"/>
        </w:rPr>
        <w:t>B</w:t>
      </w:r>
      <w:r w:rsidRPr="005B540E">
        <w:rPr>
          <w:sz w:val="20"/>
          <w:szCs w:val="20"/>
        </w:rPr>
        <w:t xml:space="preserve">anking or thrift institution </w:t>
      </w:r>
    </w:p>
    <w:p w14:paraId="0B4DFF82" w14:textId="77777777" w:rsidR="00CB3C48" w:rsidRPr="005B540E" w:rsidRDefault="00CB3C48" w:rsidP="00CB3C48">
      <w:pPr>
        <w:pStyle w:val="ListParagraph"/>
        <w:widowControl w:val="0"/>
        <w:numPr>
          <w:ilvl w:val="0"/>
          <w:numId w:val="6"/>
        </w:numPr>
        <w:rPr>
          <w:sz w:val="20"/>
          <w:szCs w:val="20"/>
        </w:rPr>
      </w:pPr>
      <w:r w:rsidRPr="008A0A5A">
        <w:rPr>
          <w:sz w:val="20"/>
          <w:szCs w:val="20"/>
        </w:rPr>
        <w:t>A</w:t>
      </w:r>
      <w:r w:rsidRPr="005B540E">
        <w:rPr>
          <w:sz w:val="20"/>
          <w:szCs w:val="20"/>
        </w:rPr>
        <w:t xml:space="preserve">ccountant or accounting firm </w:t>
      </w:r>
    </w:p>
    <w:p w14:paraId="4A4FDE37" w14:textId="77777777" w:rsidR="00CB3C48" w:rsidRPr="005B540E" w:rsidRDefault="00CB3C48" w:rsidP="00CB3C48">
      <w:pPr>
        <w:pStyle w:val="ListParagraph"/>
        <w:widowControl w:val="0"/>
        <w:numPr>
          <w:ilvl w:val="0"/>
          <w:numId w:val="6"/>
        </w:numPr>
        <w:rPr>
          <w:sz w:val="20"/>
          <w:szCs w:val="20"/>
        </w:rPr>
      </w:pPr>
      <w:r w:rsidRPr="008A0A5A">
        <w:rPr>
          <w:sz w:val="20"/>
          <w:szCs w:val="20"/>
        </w:rPr>
        <w:t>L</w:t>
      </w:r>
      <w:r w:rsidRPr="005B540E">
        <w:rPr>
          <w:sz w:val="20"/>
          <w:szCs w:val="20"/>
        </w:rPr>
        <w:t xml:space="preserve">awyer or law firm </w:t>
      </w:r>
    </w:p>
    <w:p w14:paraId="750CC276" w14:textId="77777777" w:rsidR="00CB3C48" w:rsidRPr="005B540E" w:rsidRDefault="00CB3C48" w:rsidP="00CB3C48">
      <w:pPr>
        <w:pStyle w:val="ListParagraph"/>
        <w:widowControl w:val="0"/>
        <w:numPr>
          <w:ilvl w:val="0"/>
          <w:numId w:val="6"/>
        </w:numPr>
        <w:rPr>
          <w:sz w:val="20"/>
          <w:szCs w:val="20"/>
        </w:rPr>
      </w:pPr>
      <w:r w:rsidRPr="008A0A5A">
        <w:rPr>
          <w:sz w:val="20"/>
          <w:szCs w:val="20"/>
        </w:rPr>
        <w:t>I</w:t>
      </w:r>
      <w:r w:rsidRPr="005B540E">
        <w:rPr>
          <w:sz w:val="20"/>
          <w:szCs w:val="20"/>
        </w:rPr>
        <w:t xml:space="preserve">nsurance company or agency </w:t>
      </w:r>
    </w:p>
    <w:p w14:paraId="058D2AF2" w14:textId="77777777" w:rsidR="00CB3C48" w:rsidRPr="005B540E" w:rsidRDefault="00CB3C48" w:rsidP="00CB3C48">
      <w:pPr>
        <w:pStyle w:val="ListParagraph"/>
        <w:widowControl w:val="0"/>
        <w:numPr>
          <w:ilvl w:val="0"/>
          <w:numId w:val="6"/>
        </w:numPr>
        <w:rPr>
          <w:sz w:val="20"/>
          <w:szCs w:val="20"/>
        </w:rPr>
      </w:pPr>
      <w:r w:rsidRPr="008A0A5A">
        <w:rPr>
          <w:sz w:val="20"/>
          <w:szCs w:val="20"/>
        </w:rPr>
        <w:t>P</w:t>
      </w:r>
      <w:r w:rsidRPr="005B540E">
        <w:rPr>
          <w:sz w:val="20"/>
          <w:szCs w:val="20"/>
        </w:rPr>
        <w:t xml:space="preserve">ension consultant </w:t>
      </w:r>
    </w:p>
    <w:p w14:paraId="13B545FB" w14:textId="77777777" w:rsidR="00CB3C48" w:rsidRPr="005B540E" w:rsidRDefault="00CB3C48" w:rsidP="00CB3C48">
      <w:pPr>
        <w:pStyle w:val="ListParagraph"/>
        <w:widowControl w:val="0"/>
        <w:numPr>
          <w:ilvl w:val="0"/>
          <w:numId w:val="6"/>
        </w:numPr>
        <w:rPr>
          <w:sz w:val="20"/>
          <w:szCs w:val="20"/>
        </w:rPr>
      </w:pPr>
      <w:r w:rsidRPr="008A0A5A">
        <w:rPr>
          <w:sz w:val="20"/>
          <w:szCs w:val="20"/>
        </w:rPr>
        <w:t>R</w:t>
      </w:r>
      <w:r w:rsidRPr="005B540E">
        <w:rPr>
          <w:sz w:val="20"/>
          <w:szCs w:val="20"/>
        </w:rPr>
        <w:t xml:space="preserve">eal estate broker or dealer </w:t>
      </w:r>
    </w:p>
    <w:p w14:paraId="2C4A6D46" w14:textId="77777777" w:rsidR="00CB3C48" w:rsidRPr="005B540E" w:rsidRDefault="00CB3C48" w:rsidP="00CB3C48">
      <w:pPr>
        <w:pStyle w:val="ListParagraph"/>
        <w:widowControl w:val="0"/>
        <w:numPr>
          <w:ilvl w:val="0"/>
          <w:numId w:val="6"/>
        </w:numPr>
        <w:rPr>
          <w:sz w:val="20"/>
          <w:szCs w:val="20"/>
        </w:rPr>
      </w:pPr>
      <w:r w:rsidRPr="008A0A5A">
        <w:rPr>
          <w:sz w:val="20"/>
          <w:szCs w:val="20"/>
        </w:rPr>
        <w:t>S</w:t>
      </w:r>
      <w:r w:rsidRPr="005B540E">
        <w:rPr>
          <w:sz w:val="20"/>
          <w:szCs w:val="20"/>
        </w:rPr>
        <w:t>ponsor or syndicator</w:t>
      </w:r>
      <w:r>
        <w:rPr>
          <w:sz w:val="20"/>
          <w:szCs w:val="20"/>
        </w:rPr>
        <w:t xml:space="preserve"> of limited partnerships</w:t>
      </w:r>
    </w:p>
    <w:p w14:paraId="3E4EEE05" w14:textId="77777777" w:rsidR="00CB3C48" w:rsidRPr="005B540E" w:rsidRDefault="00CB3C48" w:rsidP="00CB3C48">
      <w:pPr>
        <w:widowControl w:val="0"/>
        <w:rPr>
          <w:sz w:val="20"/>
          <w:szCs w:val="20"/>
        </w:rPr>
      </w:pPr>
    </w:p>
    <w:p w14:paraId="750E1C9D" w14:textId="77777777" w:rsidR="00CB3C48" w:rsidRPr="005B540E" w:rsidRDefault="00CB3C48" w:rsidP="00CB3C48">
      <w:pPr>
        <w:widowControl w:val="0"/>
        <w:tabs>
          <w:tab w:val="center" w:pos="1570"/>
          <w:tab w:val="left" w:pos="2880"/>
          <w:tab w:val="left" w:pos="3600"/>
          <w:tab w:val="left" w:pos="4320"/>
          <w:tab w:val="left" w:pos="5040"/>
          <w:tab w:val="left" w:pos="5760"/>
          <w:tab w:val="left" w:pos="6480"/>
          <w:tab w:val="left" w:pos="7560"/>
          <w:tab w:val="left" w:pos="7920"/>
          <w:tab w:val="left" w:pos="9000"/>
        </w:tabs>
        <w:rPr>
          <w:sz w:val="20"/>
          <w:szCs w:val="20"/>
        </w:rPr>
      </w:pPr>
    </w:p>
    <w:p w14:paraId="396CBB55" w14:textId="77777777" w:rsidR="00CB3C48" w:rsidRPr="008A0A5A" w:rsidRDefault="00CB3C48" w:rsidP="00CB3C48">
      <w:pPr>
        <w:pStyle w:val="Heading1"/>
      </w:pPr>
      <w:bookmarkStart w:id="10" w:name="_Toc262639743"/>
      <w:r w:rsidRPr="008A0A5A">
        <w:t>item 11: Code of Ethics</w:t>
      </w:r>
      <w:bookmarkEnd w:id="10"/>
    </w:p>
    <w:p w14:paraId="1B5B6EF1" w14:textId="77777777" w:rsidR="00CB3C48" w:rsidRPr="008A0A5A" w:rsidRDefault="00CB3C48" w:rsidP="00CB3C48"/>
    <w:p w14:paraId="1DBBDCD5" w14:textId="77777777" w:rsidR="00CB3C48" w:rsidRPr="008A0A5A" w:rsidRDefault="00CB3C48" w:rsidP="00CB3C48">
      <w:pPr>
        <w:widowControl w:val="0"/>
        <w:rPr>
          <w:b/>
          <w:sz w:val="20"/>
          <w:szCs w:val="20"/>
        </w:rPr>
      </w:pPr>
      <w:r w:rsidRPr="005B540E">
        <w:rPr>
          <w:b/>
          <w:sz w:val="20"/>
          <w:szCs w:val="20"/>
        </w:rPr>
        <w:lastRenderedPageBreak/>
        <w:t>Standards of Conduct and Compliance with Laws</w:t>
      </w:r>
    </w:p>
    <w:p w14:paraId="4B13A395" w14:textId="77777777" w:rsidR="00CB3C48" w:rsidRPr="005B540E" w:rsidRDefault="00CB3C48" w:rsidP="00CB3C48">
      <w:pPr>
        <w:widowControl w:val="0"/>
        <w:ind w:firstLine="360"/>
        <w:rPr>
          <w:sz w:val="20"/>
          <w:szCs w:val="20"/>
        </w:rPr>
      </w:pPr>
      <w:r>
        <w:rPr>
          <w:sz w:val="20"/>
          <w:szCs w:val="20"/>
        </w:rPr>
        <w:t>LLAM</w:t>
      </w:r>
      <w:r w:rsidRPr="008A0A5A">
        <w:rPr>
          <w:sz w:val="20"/>
          <w:szCs w:val="20"/>
        </w:rPr>
        <w:t xml:space="preserve"> code of ethics </w:t>
      </w:r>
      <w:r w:rsidRPr="005B540E">
        <w:rPr>
          <w:sz w:val="20"/>
          <w:szCs w:val="20"/>
        </w:rPr>
        <w:t>sets forth a standard of business c</w:t>
      </w:r>
      <w:r w:rsidRPr="008A0A5A">
        <w:rPr>
          <w:sz w:val="20"/>
          <w:szCs w:val="20"/>
        </w:rPr>
        <w:t>onduct</w:t>
      </w:r>
      <w:r w:rsidRPr="005B540E">
        <w:rPr>
          <w:sz w:val="20"/>
          <w:szCs w:val="20"/>
        </w:rPr>
        <w:t xml:space="preserve"> </w:t>
      </w:r>
      <w:r w:rsidRPr="008A0A5A">
        <w:rPr>
          <w:sz w:val="20"/>
          <w:szCs w:val="20"/>
        </w:rPr>
        <w:t xml:space="preserve">that </w:t>
      </w:r>
      <w:r w:rsidRPr="005B540E">
        <w:rPr>
          <w:sz w:val="20"/>
          <w:szCs w:val="20"/>
        </w:rPr>
        <w:t>requir</w:t>
      </w:r>
      <w:r w:rsidRPr="008A0A5A">
        <w:rPr>
          <w:sz w:val="20"/>
          <w:szCs w:val="20"/>
        </w:rPr>
        <w:t>es of all employees</w:t>
      </w:r>
      <w:r w:rsidRPr="005B540E">
        <w:rPr>
          <w:sz w:val="20"/>
          <w:szCs w:val="20"/>
        </w:rPr>
        <w:t xml:space="preserve"> to conduct all business dealings ethically and to abide by, not only the requirements of this code of ethics, but also to act in the spirit in which it is intended.</w:t>
      </w:r>
      <w:r w:rsidRPr="008A0A5A">
        <w:rPr>
          <w:sz w:val="20"/>
          <w:szCs w:val="20"/>
        </w:rPr>
        <w:t xml:space="preserve">  </w:t>
      </w:r>
      <w:r w:rsidRPr="005B540E">
        <w:rPr>
          <w:sz w:val="20"/>
          <w:szCs w:val="20"/>
        </w:rPr>
        <w:t>W</w:t>
      </w:r>
      <w:r>
        <w:rPr>
          <w:sz w:val="20"/>
          <w:szCs w:val="20"/>
        </w:rPr>
        <w:t xml:space="preserve">e discuss the code of ethics with </w:t>
      </w:r>
      <w:r w:rsidRPr="005B540E">
        <w:rPr>
          <w:sz w:val="20"/>
          <w:szCs w:val="20"/>
        </w:rPr>
        <w:t xml:space="preserve">clients and, upon </w:t>
      </w:r>
      <w:r w:rsidRPr="008A0A5A">
        <w:rPr>
          <w:sz w:val="20"/>
          <w:szCs w:val="20"/>
        </w:rPr>
        <w:t xml:space="preserve">request, will </w:t>
      </w:r>
      <w:r w:rsidRPr="005B540E">
        <w:rPr>
          <w:sz w:val="20"/>
          <w:szCs w:val="20"/>
        </w:rPr>
        <w:t xml:space="preserve">furnish clients with a copy of </w:t>
      </w:r>
      <w:r>
        <w:rPr>
          <w:sz w:val="20"/>
          <w:szCs w:val="20"/>
        </w:rPr>
        <w:t>LLAM</w:t>
      </w:r>
      <w:r w:rsidRPr="005B540E">
        <w:rPr>
          <w:sz w:val="20"/>
          <w:szCs w:val="20"/>
        </w:rPr>
        <w:t xml:space="preserve"> code of ethics</w:t>
      </w:r>
      <w:r w:rsidRPr="008A0A5A">
        <w:rPr>
          <w:sz w:val="20"/>
          <w:szCs w:val="20"/>
        </w:rPr>
        <w:t xml:space="preserve">.  </w:t>
      </w:r>
      <w:r>
        <w:rPr>
          <w:sz w:val="20"/>
          <w:szCs w:val="20"/>
        </w:rPr>
        <w:t>LLAM</w:t>
      </w:r>
      <w:r w:rsidRPr="005B540E">
        <w:rPr>
          <w:sz w:val="20"/>
          <w:szCs w:val="20"/>
        </w:rPr>
        <w:t xml:space="preserve"> maintains and enforce</w:t>
      </w:r>
      <w:r>
        <w:rPr>
          <w:sz w:val="20"/>
          <w:szCs w:val="20"/>
        </w:rPr>
        <w:t xml:space="preserve">s the </w:t>
      </w:r>
      <w:r w:rsidRPr="005B540E">
        <w:rPr>
          <w:sz w:val="20"/>
          <w:szCs w:val="20"/>
        </w:rPr>
        <w:t xml:space="preserve">codes of ethics. </w:t>
      </w:r>
    </w:p>
    <w:p w14:paraId="4B775A8D" w14:textId="77777777" w:rsidR="00CB3C48" w:rsidRPr="005B540E" w:rsidRDefault="00CB3C48" w:rsidP="00CB3C48">
      <w:pPr>
        <w:widowControl w:val="0"/>
        <w:ind w:firstLine="360"/>
        <w:rPr>
          <w:sz w:val="20"/>
          <w:szCs w:val="20"/>
        </w:rPr>
      </w:pPr>
      <w:r>
        <w:rPr>
          <w:sz w:val="20"/>
          <w:szCs w:val="20"/>
        </w:rPr>
        <w:t>LLAM</w:t>
      </w:r>
      <w:r w:rsidRPr="005B540E">
        <w:rPr>
          <w:sz w:val="20"/>
          <w:szCs w:val="20"/>
        </w:rPr>
        <w:t xml:space="preserve"> provides each employee and related person(s) with a copy of the code of ethics and any amendments. </w:t>
      </w:r>
      <w:r w:rsidRPr="008A0A5A">
        <w:rPr>
          <w:sz w:val="20"/>
          <w:szCs w:val="20"/>
        </w:rPr>
        <w:t xml:space="preserve"> </w:t>
      </w:r>
      <w:r w:rsidRPr="005B540E">
        <w:rPr>
          <w:sz w:val="20"/>
          <w:szCs w:val="20"/>
        </w:rPr>
        <w:t>All employees must acknowledge, in writing, their receipt of the code of ethics.</w:t>
      </w:r>
    </w:p>
    <w:p w14:paraId="3CD9C1BE" w14:textId="77777777" w:rsidR="00CB3C48" w:rsidRPr="005B540E" w:rsidRDefault="00CB3C48" w:rsidP="00CB3C48">
      <w:pPr>
        <w:widowControl w:val="0"/>
        <w:ind w:firstLine="360"/>
        <w:rPr>
          <w:sz w:val="20"/>
          <w:szCs w:val="20"/>
        </w:rPr>
      </w:pPr>
      <w:r>
        <w:rPr>
          <w:sz w:val="20"/>
          <w:szCs w:val="20"/>
        </w:rPr>
        <w:t>LLAM</w:t>
      </w:r>
      <w:r w:rsidRPr="005B540E">
        <w:rPr>
          <w:sz w:val="20"/>
          <w:szCs w:val="20"/>
        </w:rPr>
        <w:t xml:space="preserve"> requires prompt internal reporting of any violations of the code.  Violations must be reported to the </w:t>
      </w:r>
      <w:r>
        <w:rPr>
          <w:sz w:val="20"/>
          <w:szCs w:val="20"/>
        </w:rPr>
        <w:t>LLAM</w:t>
      </w:r>
      <w:r w:rsidRPr="005B540E">
        <w:rPr>
          <w:sz w:val="20"/>
          <w:szCs w:val="20"/>
        </w:rPr>
        <w:t xml:space="preserve"> chief compliance officer</w:t>
      </w:r>
      <w:r>
        <w:rPr>
          <w:sz w:val="20"/>
          <w:szCs w:val="20"/>
        </w:rPr>
        <w:t xml:space="preserve"> </w:t>
      </w:r>
      <w:r w:rsidRPr="005B540E">
        <w:rPr>
          <w:color w:val="353535"/>
          <w:sz w:val="20"/>
          <w:szCs w:val="20"/>
        </w:rPr>
        <w:t>or other designated persons</w:t>
      </w:r>
      <w:r w:rsidRPr="005B540E">
        <w:rPr>
          <w:sz w:val="20"/>
          <w:szCs w:val="20"/>
        </w:rPr>
        <w:t>.</w:t>
      </w:r>
    </w:p>
    <w:p w14:paraId="08EA6CCB" w14:textId="77777777" w:rsidR="00CB3C48" w:rsidRPr="008A0A5A" w:rsidRDefault="00CB3C48" w:rsidP="00CB3C48">
      <w:pPr>
        <w:rPr>
          <w:b/>
          <w:sz w:val="20"/>
          <w:szCs w:val="20"/>
        </w:rPr>
      </w:pPr>
    </w:p>
    <w:p w14:paraId="245C6843" w14:textId="77777777" w:rsidR="00CB3C48" w:rsidRPr="005B540E" w:rsidRDefault="00CB3C48" w:rsidP="00CB3C48">
      <w:pPr>
        <w:widowControl w:val="0"/>
        <w:rPr>
          <w:b/>
          <w:sz w:val="20"/>
          <w:szCs w:val="20"/>
        </w:rPr>
      </w:pPr>
      <w:r w:rsidRPr="005B540E">
        <w:rPr>
          <w:b/>
          <w:sz w:val="20"/>
          <w:szCs w:val="20"/>
        </w:rPr>
        <w:t>Protection of Material Nonpublic Information</w:t>
      </w:r>
    </w:p>
    <w:p w14:paraId="081894E1" w14:textId="77777777" w:rsidR="00CB3C48" w:rsidRPr="008A0A5A" w:rsidRDefault="00CB3C48" w:rsidP="00CB3C48">
      <w:pPr>
        <w:widowControl w:val="0"/>
        <w:ind w:firstLine="360"/>
        <w:rPr>
          <w:sz w:val="20"/>
          <w:szCs w:val="20"/>
        </w:rPr>
      </w:pPr>
      <w:r>
        <w:rPr>
          <w:sz w:val="20"/>
          <w:szCs w:val="20"/>
        </w:rPr>
        <w:t>LLAM</w:t>
      </w:r>
      <w:r w:rsidRPr="008A0A5A">
        <w:rPr>
          <w:sz w:val="20"/>
          <w:szCs w:val="20"/>
        </w:rPr>
        <w:t xml:space="preserve"> maintains and enforces policies and procedures to prevent the misuse of material nonpublic information and safeguard this sensitive information.</w:t>
      </w:r>
    </w:p>
    <w:p w14:paraId="32143A9B" w14:textId="77777777" w:rsidR="00CB3C48" w:rsidRPr="005B540E" w:rsidRDefault="00CB3C48" w:rsidP="00CB3C48">
      <w:pPr>
        <w:widowControl w:val="0"/>
        <w:ind w:firstLine="360"/>
        <w:rPr>
          <w:sz w:val="20"/>
          <w:szCs w:val="20"/>
        </w:rPr>
      </w:pPr>
      <w:r w:rsidRPr="005B540E">
        <w:rPr>
          <w:sz w:val="20"/>
          <w:szCs w:val="20"/>
        </w:rPr>
        <w:t xml:space="preserve">It is unlawful to trade in any security on the basis of material nonpublic (or inside) information or to disclose such information to others who may profit from it. </w:t>
      </w:r>
      <w:r w:rsidRPr="008A0A5A">
        <w:rPr>
          <w:sz w:val="20"/>
          <w:szCs w:val="20"/>
        </w:rPr>
        <w:t xml:space="preserve"> </w:t>
      </w:r>
      <w:r w:rsidRPr="005B540E">
        <w:rPr>
          <w:sz w:val="20"/>
          <w:szCs w:val="20"/>
        </w:rPr>
        <w:t>This app</w:t>
      </w:r>
      <w:r>
        <w:rPr>
          <w:sz w:val="20"/>
          <w:szCs w:val="20"/>
        </w:rPr>
        <w:t>lies to all types of securities</w:t>
      </w:r>
      <w:r w:rsidRPr="005B540E">
        <w:rPr>
          <w:sz w:val="20"/>
          <w:szCs w:val="20"/>
        </w:rPr>
        <w:t xml:space="preserve"> including equities, options, debt, and mutual funds.</w:t>
      </w:r>
    </w:p>
    <w:p w14:paraId="4D190EFF" w14:textId="77777777" w:rsidR="00CB3C48" w:rsidRPr="005B540E" w:rsidRDefault="00CB3C48" w:rsidP="00CB3C48">
      <w:pPr>
        <w:widowControl w:val="0"/>
        <w:ind w:firstLine="360"/>
        <w:rPr>
          <w:sz w:val="20"/>
          <w:szCs w:val="20"/>
        </w:rPr>
      </w:pPr>
    </w:p>
    <w:p w14:paraId="55611970" w14:textId="77777777" w:rsidR="00CB3C48" w:rsidRPr="005B540E" w:rsidRDefault="00CB3C48" w:rsidP="00CB3C48">
      <w:pPr>
        <w:rPr>
          <w:b/>
          <w:bCs/>
          <w:color w:val="353535"/>
          <w:sz w:val="20"/>
          <w:szCs w:val="20"/>
        </w:rPr>
      </w:pPr>
      <w:r w:rsidRPr="005B540E">
        <w:rPr>
          <w:b/>
          <w:bCs/>
          <w:color w:val="353535"/>
          <w:sz w:val="20"/>
          <w:szCs w:val="20"/>
        </w:rPr>
        <w:t>Personal Securities Trading</w:t>
      </w:r>
    </w:p>
    <w:p w14:paraId="0919BE80" w14:textId="77777777" w:rsidR="00CB3C48" w:rsidRPr="005B540E" w:rsidRDefault="00CB3C48" w:rsidP="00CB3C48">
      <w:pPr>
        <w:ind w:firstLine="360"/>
        <w:rPr>
          <w:color w:val="353535"/>
          <w:sz w:val="20"/>
          <w:szCs w:val="20"/>
        </w:rPr>
      </w:pPr>
      <w:r>
        <w:rPr>
          <w:color w:val="353535"/>
          <w:sz w:val="20"/>
          <w:szCs w:val="20"/>
        </w:rPr>
        <w:t>LLAM</w:t>
      </w:r>
      <w:r w:rsidRPr="008A0A5A">
        <w:rPr>
          <w:color w:val="353535"/>
          <w:sz w:val="20"/>
          <w:szCs w:val="20"/>
        </w:rPr>
        <w:t xml:space="preserve"> code of ethics requires employees </w:t>
      </w:r>
      <w:r w:rsidRPr="005B540E">
        <w:rPr>
          <w:color w:val="353535"/>
          <w:sz w:val="20"/>
          <w:szCs w:val="20"/>
        </w:rPr>
        <w:t xml:space="preserve">to periodically report their personal securities transactions and holdings to the </w:t>
      </w:r>
      <w:r>
        <w:rPr>
          <w:color w:val="353535"/>
          <w:sz w:val="20"/>
          <w:szCs w:val="20"/>
        </w:rPr>
        <w:t>LLAM</w:t>
      </w:r>
      <w:r w:rsidRPr="005B540E">
        <w:rPr>
          <w:color w:val="353535"/>
          <w:sz w:val="20"/>
          <w:szCs w:val="20"/>
        </w:rPr>
        <w:t xml:space="preserve"> chief compliance officer or other designated persons</w:t>
      </w:r>
      <w:r w:rsidRPr="008A0A5A">
        <w:rPr>
          <w:color w:val="353535"/>
          <w:sz w:val="20"/>
          <w:szCs w:val="20"/>
        </w:rPr>
        <w:t xml:space="preserve">.  </w:t>
      </w:r>
      <w:r>
        <w:rPr>
          <w:color w:val="353535"/>
          <w:sz w:val="20"/>
          <w:szCs w:val="20"/>
        </w:rPr>
        <w:t>LLAM</w:t>
      </w:r>
      <w:r w:rsidRPr="008A0A5A">
        <w:rPr>
          <w:color w:val="353535"/>
          <w:sz w:val="20"/>
          <w:szCs w:val="20"/>
        </w:rPr>
        <w:t xml:space="preserve"> </w:t>
      </w:r>
      <w:r>
        <w:rPr>
          <w:color w:val="353535"/>
          <w:sz w:val="20"/>
          <w:szCs w:val="20"/>
        </w:rPr>
        <w:t xml:space="preserve">will </w:t>
      </w:r>
      <w:r w:rsidRPr="008A0A5A">
        <w:rPr>
          <w:color w:val="353535"/>
          <w:sz w:val="20"/>
          <w:szCs w:val="20"/>
        </w:rPr>
        <w:t xml:space="preserve">regularly </w:t>
      </w:r>
      <w:r w:rsidRPr="005B540E">
        <w:rPr>
          <w:color w:val="353535"/>
          <w:sz w:val="20"/>
          <w:szCs w:val="20"/>
        </w:rPr>
        <w:t>review those reports</w:t>
      </w:r>
      <w:r w:rsidRPr="008A0A5A">
        <w:rPr>
          <w:color w:val="353535"/>
          <w:sz w:val="20"/>
          <w:szCs w:val="20"/>
        </w:rPr>
        <w:t xml:space="preserve"> and has the following procedures in place:</w:t>
      </w:r>
    </w:p>
    <w:p w14:paraId="3BADDBB0" w14:textId="77777777" w:rsidR="00CB3C48" w:rsidRPr="005B540E" w:rsidRDefault="00CB3C48" w:rsidP="00CB3C48">
      <w:pPr>
        <w:ind w:firstLine="360"/>
        <w:rPr>
          <w:color w:val="171D50"/>
          <w:sz w:val="20"/>
          <w:szCs w:val="20"/>
        </w:rPr>
      </w:pPr>
      <w:r w:rsidRPr="005B540E">
        <w:rPr>
          <w:color w:val="171D50"/>
          <w:sz w:val="20"/>
          <w:szCs w:val="20"/>
        </w:rPr>
        <w:t>Personal Trading Procedures</w:t>
      </w:r>
    </w:p>
    <w:p w14:paraId="17D1C8B4" w14:textId="77777777" w:rsidR="00CB3C48" w:rsidRPr="005B540E" w:rsidRDefault="00CB3C48" w:rsidP="00CB3C48">
      <w:pPr>
        <w:pStyle w:val="ListParagraph"/>
        <w:numPr>
          <w:ilvl w:val="0"/>
          <w:numId w:val="9"/>
        </w:numPr>
        <w:rPr>
          <w:color w:val="353535"/>
          <w:sz w:val="20"/>
          <w:szCs w:val="20"/>
        </w:rPr>
      </w:pPr>
      <w:r w:rsidRPr="005B540E">
        <w:rPr>
          <w:color w:val="353535"/>
          <w:sz w:val="20"/>
          <w:szCs w:val="20"/>
        </w:rPr>
        <w:t xml:space="preserve">All employees </w:t>
      </w:r>
      <w:r w:rsidRPr="008A0A5A">
        <w:rPr>
          <w:color w:val="353535"/>
          <w:sz w:val="20"/>
          <w:szCs w:val="20"/>
        </w:rPr>
        <w:t xml:space="preserve">and related person(s) (as defined by the SEC) </w:t>
      </w:r>
      <w:r>
        <w:rPr>
          <w:color w:val="353535"/>
          <w:sz w:val="20"/>
          <w:szCs w:val="20"/>
        </w:rPr>
        <w:t>must provide LLAM</w:t>
      </w:r>
      <w:r w:rsidRPr="005B540E">
        <w:rPr>
          <w:color w:val="353535"/>
          <w:sz w:val="20"/>
          <w:szCs w:val="20"/>
        </w:rPr>
        <w:t xml:space="preserve"> with duplicate trade confirmations and account statements</w:t>
      </w:r>
      <w:r w:rsidRPr="008A0A5A">
        <w:rPr>
          <w:color w:val="353535"/>
          <w:sz w:val="20"/>
          <w:szCs w:val="20"/>
        </w:rPr>
        <w:t>.</w:t>
      </w:r>
    </w:p>
    <w:p w14:paraId="660D6C18" w14:textId="77777777" w:rsidR="00CB3C48" w:rsidRPr="005B540E" w:rsidRDefault="00CB3C48" w:rsidP="00CB3C48">
      <w:pPr>
        <w:pStyle w:val="ListParagraph"/>
        <w:numPr>
          <w:ilvl w:val="0"/>
          <w:numId w:val="9"/>
        </w:numPr>
        <w:rPr>
          <w:b/>
          <w:bCs/>
          <w:color w:val="353535"/>
          <w:sz w:val="20"/>
          <w:szCs w:val="20"/>
        </w:rPr>
      </w:pPr>
      <w:r w:rsidRPr="005B540E">
        <w:rPr>
          <w:color w:val="353535"/>
          <w:sz w:val="20"/>
          <w:szCs w:val="20"/>
        </w:rPr>
        <w:t xml:space="preserve">All employees </w:t>
      </w:r>
      <w:r w:rsidRPr="008A0A5A">
        <w:rPr>
          <w:color w:val="353535"/>
          <w:sz w:val="20"/>
          <w:szCs w:val="20"/>
        </w:rPr>
        <w:t xml:space="preserve">and related person(s) </w:t>
      </w:r>
      <w:r w:rsidRPr="005B540E">
        <w:rPr>
          <w:color w:val="353535"/>
          <w:sz w:val="20"/>
          <w:szCs w:val="20"/>
        </w:rPr>
        <w:t>must trade on</w:t>
      </w:r>
      <w:r w:rsidRPr="008A0A5A">
        <w:rPr>
          <w:color w:val="353535"/>
          <w:sz w:val="20"/>
          <w:szCs w:val="20"/>
        </w:rPr>
        <w:t xml:space="preserve">ly through </w:t>
      </w:r>
      <w:r>
        <w:rPr>
          <w:color w:val="353535"/>
          <w:sz w:val="20"/>
          <w:szCs w:val="20"/>
        </w:rPr>
        <w:t>LLAM</w:t>
      </w:r>
      <w:r w:rsidRPr="008A0A5A">
        <w:rPr>
          <w:color w:val="353535"/>
          <w:sz w:val="20"/>
          <w:szCs w:val="20"/>
        </w:rPr>
        <w:t xml:space="preserve"> specified </w:t>
      </w:r>
      <w:r w:rsidRPr="005B540E">
        <w:rPr>
          <w:color w:val="353535"/>
          <w:sz w:val="20"/>
          <w:szCs w:val="20"/>
        </w:rPr>
        <w:t xml:space="preserve">brokers </w:t>
      </w:r>
      <w:r>
        <w:rPr>
          <w:color w:val="353535"/>
          <w:sz w:val="20"/>
          <w:szCs w:val="20"/>
        </w:rPr>
        <w:t xml:space="preserve">or dealers </w:t>
      </w:r>
      <w:r w:rsidRPr="005B540E">
        <w:rPr>
          <w:color w:val="353535"/>
          <w:sz w:val="20"/>
          <w:szCs w:val="20"/>
        </w:rPr>
        <w:t xml:space="preserve">or receive written permission from </w:t>
      </w:r>
      <w:r>
        <w:rPr>
          <w:color w:val="353535"/>
          <w:sz w:val="20"/>
          <w:szCs w:val="20"/>
        </w:rPr>
        <w:t>LLAM</w:t>
      </w:r>
      <w:r w:rsidRPr="005B540E">
        <w:rPr>
          <w:color w:val="353535"/>
          <w:sz w:val="20"/>
          <w:szCs w:val="20"/>
        </w:rPr>
        <w:t xml:space="preserve"> </w:t>
      </w:r>
      <w:r w:rsidRPr="008A0A5A">
        <w:rPr>
          <w:color w:val="353535"/>
          <w:sz w:val="20"/>
          <w:szCs w:val="20"/>
        </w:rPr>
        <w:t xml:space="preserve">chief compliance officer or other designated persons </w:t>
      </w:r>
      <w:r w:rsidRPr="005B540E">
        <w:rPr>
          <w:color w:val="353535"/>
          <w:sz w:val="20"/>
          <w:szCs w:val="20"/>
        </w:rPr>
        <w:t>to use another broker</w:t>
      </w:r>
      <w:r>
        <w:rPr>
          <w:color w:val="353535"/>
          <w:sz w:val="20"/>
          <w:szCs w:val="20"/>
        </w:rPr>
        <w:t xml:space="preserve"> or dealer</w:t>
      </w:r>
      <w:r w:rsidRPr="005B540E">
        <w:rPr>
          <w:color w:val="353535"/>
          <w:sz w:val="20"/>
          <w:szCs w:val="20"/>
        </w:rPr>
        <w:t xml:space="preserve">.  </w:t>
      </w:r>
    </w:p>
    <w:p w14:paraId="2BF8B23B" w14:textId="77777777" w:rsidR="00CB3C48" w:rsidRPr="005B540E" w:rsidRDefault="00CB3C48" w:rsidP="00CB3C48">
      <w:pPr>
        <w:pStyle w:val="ListParagraph"/>
        <w:numPr>
          <w:ilvl w:val="0"/>
          <w:numId w:val="9"/>
        </w:numPr>
        <w:rPr>
          <w:sz w:val="20"/>
          <w:szCs w:val="20"/>
        </w:rPr>
      </w:pPr>
      <w:r w:rsidRPr="008A0A5A">
        <w:rPr>
          <w:sz w:val="20"/>
          <w:szCs w:val="20"/>
        </w:rPr>
        <w:t>E</w:t>
      </w:r>
      <w:r w:rsidRPr="005B540E">
        <w:rPr>
          <w:sz w:val="20"/>
          <w:szCs w:val="20"/>
        </w:rPr>
        <w:t xml:space="preserve">mployees </w:t>
      </w:r>
      <w:r w:rsidRPr="008A0A5A">
        <w:rPr>
          <w:color w:val="353535"/>
          <w:sz w:val="20"/>
          <w:szCs w:val="20"/>
        </w:rPr>
        <w:t xml:space="preserve">and related person(s) </w:t>
      </w:r>
      <w:r w:rsidRPr="008A0A5A">
        <w:rPr>
          <w:sz w:val="20"/>
          <w:szCs w:val="20"/>
        </w:rPr>
        <w:t>are restricted from purchasing</w:t>
      </w:r>
      <w:r w:rsidRPr="005B540E">
        <w:rPr>
          <w:sz w:val="20"/>
          <w:szCs w:val="20"/>
        </w:rPr>
        <w:t>/se</w:t>
      </w:r>
      <w:r>
        <w:rPr>
          <w:sz w:val="20"/>
          <w:szCs w:val="20"/>
        </w:rPr>
        <w:t>lli</w:t>
      </w:r>
      <w:r w:rsidRPr="008A0A5A">
        <w:rPr>
          <w:sz w:val="20"/>
          <w:szCs w:val="20"/>
        </w:rPr>
        <w:t>ng</w:t>
      </w:r>
      <w:r w:rsidRPr="005B540E">
        <w:rPr>
          <w:sz w:val="20"/>
          <w:szCs w:val="20"/>
        </w:rPr>
        <w:t xml:space="preserve"> securities in their personal account(s) the same day a managed account they manage purchases/sells that same security.  There is a de minimis exemption for transactions involving a small number of shares in securities that trade hig</w:t>
      </w:r>
      <w:r w:rsidRPr="008A0A5A">
        <w:rPr>
          <w:sz w:val="20"/>
          <w:szCs w:val="20"/>
        </w:rPr>
        <w:t xml:space="preserve">h average daily trading volume and where there is no material interest in the securities that would influence a decision to buy or sell such securities in client accounts.  </w:t>
      </w:r>
      <w:r w:rsidRPr="005B540E">
        <w:rPr>
          <w:color w:val="353535"/>
          <w:sz w:val="20"/>
          <w:szCs w:val="20"/>
        </w:rPr>
        <w:t>Employees that inadvertently purchase</w:t>
      </w:r>
      <w:r w:rsidRPr="008A0A5A">
        <w:rPr>
          <w:color w:val="353535"/>
          <w:sz w:val="20"/>
          <w:szCs w:val="20"/>
        </w:rPr>
        <w:t>/</w:t>
      </w:r>
      <w:r w:rsidRPr="005B540E">
        <w:rPr>
          <w:color w:val="353535"/>
          <w:sz w:val="20"/>
          <w:szCs w:val="20"/>
        </w:rPr>
        <w:t xml:space="preserve">sell the same investment on the small day will pay the highest price if purchased or </w:t>
      </w:r>
      <w:r w:rsidRPr="008A0A5A">
        <w:rPr>
          <w:color w:val="353535"/>
          <w:sz w:val="20"/>
          <w:szCs w:val="20"/>
        </w:rPr>
        <w:t xml:space="preserve">receive </w:t>
      </w:r>
      <w:r w:rsidRPr="005B540E">
        <w:rPr>
          <w:color w:val="353535"/>
          <w:sz w:val="20"/>
          <w:szCs w:val="20"/>
        </w:rPr>
        <w:t>the lowest price if sold.</w:t>
      </w:r>
      <w:r w:rsidRPr="005B540E">
        <w:rPr>
          <w:sz w:val="20"/>
          <w:szCs w:val="20"/>
        </w:rPr>
        <w:t xml:space="preserve"> </w:t>
      </w:r>
    </w:p>
    <w:p w14:paraId="7EDA4F48" w14:textId="77777777" w:rsidR="00CB3C48" w:rsidRPr="005B540E" w:rsidRDefault="00CB3C48" w:rsidP="00CB3C48">
      <w:pPr>
        <w:pStyle w:val="ListParagraph"/>
        <w:numPr>
          <w:ilvl w:val="0"/>
          <w:numId w:val="9"/>
        </w:numPr>
        <w:rPr>
          <w:b/>
          <w:bCs/>
          <w:color w:val="353535"/>
          <w:sz w:val="20"/>
          <w:szCs w:val="20"/>
        </w:rPr>
      </w:pPr>
      <w:r w:rsidRPr="008A0A5A">
        <w:rPr>
          <w:color w:val="353535"/>
          <w:sz w:val="20"/>
          <w:szCs w:val="20"/>
        </w:rPr>
        <w:t>All transaction by employees and related person(s) require p</w:t>
      </w:r>
      <w:r w:rsidRPr="005B540E">
        <w:rPr>
          <w:color w:val="353535"/>
          <w:sz w:val="20"/>
          <w:szCs w:val="20"/>
        </w:rPr>
        <w:t xml:space="preserve">rior written approval before </w:t>
      </w:r>
      <w:r w:rsidRPr="008A0A5A">
        <w:rPr>
          <w:color w:val="353535"/>
          <w:sz w:val="20"/>
          <w:szCs w:val="20"/>
        </w:rPr>
        <w:t xml:space="preserve">placing </w:t>
      </w:r>
      <w:r w:rsidRPr="005B540E">
        <w:rPr>
          <w:color w:val="353535"/>
          <w:sz w:val="20"/>
          <w:szCs w:val="20"/>
        </w:rPr>
        <w:t>a personal securities transaction</w:t>
      </w:r>
      <w:r w:rsidRPr="008A0A5A">
        <w:rPr>
          <w:color w:val="353535"/>
          <w:sz w:val="20"/>
          <w:szCs w:val="20"/>
        </w:rPr>
        <w:t>.</w:t>
      </w:r>
    </w:p>
    <w:p w14:paraId="182072CC" w14:textId="77777777" w:rsidR="00CB3C48" w:rsidRPr="008A0A5A" w:rsidRDefault="00CB3C48" w:rsidP="00CB3C48">
      <w:pPr>
        <w:pStyle w:val="ListParagraph"/>
        <w:widowControl w:val="0"/>
        <w:numPr>
          <w:ilvl w:val="0"/>
          <w:numId w:val="9"/>
        </w:numPr>
        <w:rPr>
          <w:sz w:val="20"/>
          <w:szCs w:val="20"/>
        </w:rPr>
      </w:pPr>
      <w:r>
        <w:rPr>
          <w:sz w:val="20"/>
          <w:szCs w:val="20"/>
        </w:rPr>
        <w:t>LLAM</w:t>
      </w:r>
      <w:r w:rsidRPr="008A0A5A" w:rsidDel="002F10A6">
        <w:rPr>
          <w:sz w:val="20"/>
          <w:szCs w:val="20"/>
        </w:rPr>
        <w:t xml:space="preserve"> </w:t>
      </w:r>
      <w:r w:rsidRPr="008A0A5A">
        <w:rPr>
          <w:sz w:val="20"/>
          <w:szCs w:val="20"/>
        </w:rPr>
        <w:t>empl</w:t>
      </w:r>
      <w:r>
        <w:rPr>
          <w:sz w:val="20"/>
          <w:szCs w:val="20"/>
        </w:rPr>
        <w:t xml:space="preserve">oyees and related person(s) may </w:t>
      </w:r>
      <w:r w:rsidRPr="008A0A5A">
        <w:rPr>
          <w:sz w:val="20"/>
          <w:szCs w:val="20"/>
        </w:rPr>
        <w:t xml:space="preserve">maintain a position long or short, either directly or indirectly, in the same securities that are recommended to investment y clients.  </w:t>
      </w:r>
    </w:p>
    <w:p w14:paraId="2FE0B67B" w14:textId="77777777" w:rsidR="00CB3C48" w:rsidRPr="005B540E" w:rsidRDefault="00CB3C48" w:rsidP="00CB3C48">
      <w:pPr>
        <w:pStyle w:val="ListParagraph"/>
        <w:numPr>
          <w:ilvl w:val="0"/>
          <w:numId w:val="9"/>
        </w:numPr>
        <w:rPr>
          <w:color w:val="353535"/>
          <w:sz w:val="20"/>
          <w:szCs w:val="20"/>
        </w:rPr>
      </w:pPr>
      <w:r>
        <w:rPr>
          <w:color w:val="353535"/>
          <w:sz w:val="20"/>
          <w:szCs w:val="20"/>
        </w:rPr>
        <w:t>LLAM</w:t>
      </w:r>
      <w:r w:rsidRPr="008A0A5A">
        <w:rPr>
          <w:color w:val="353535"/>
          <w:sz w:val="20"/>
          <w:szCs w:val="20"/>
        </w:rPr>
        <w:t xml:space="preserve"> requires that all employees and relate</w:t>
      </w:r>
      <w:r>
        <w:rPr>
          <w:color w:val="353535"/>
          <w:sz w:val="20"/>
          <w:szCs w:val="20"/>
        </w:rPr>
        <w:t>d person(s) obtain approval from</w:t>
      </w:r>
      <w:r w:rsidRPr="008A0A5A">
        <w:rPr>
          <w:color w:val="353535"/>
          <w:sz w:val="20"/>
          <w:szCs w:val="20"/>
        </w:rPr>
        <w:t xml:space="preserve"> management before investing in an initial public offering ("IPO") or private placement.</w:t>
      </w:r>
    </w:p>
    <w:p w14:paraId="5AC55344" w14:textId="77777777" w:rsidR="00CB3C48" w:rsidRPr="005B540E" w:rsidRDefault="00CB3C48" w:rsidP="00CB3C48">
      <w:pPr>
        <w:ind w:firstLine="720"/>
        <w:rPr>
          <w:color w:val="171D50"/>
          <w:sz w:val="20"/>
          <w:szCs w:val="20"/>
        </w:rPr>
      </w:pPr>
      <w:r w:rsidRPr="005B540E">
        <w:rPr>
          <w:color w:val="171D50"/>
          <w:sz w:val="20"/>
          <w:szCs w:val="20"/>
        </w:rPr>
        <w:t>Initial and Annual Holdings Reports</w:t>
      </w:r>
    </w:p>
    <w:p w14:paraId="5F183596" w14:textId="77777777" w:rsidR="00CB3C48" w:rsidRPr="005B540E" w:rsidRDefault="00CB3C48" w:rsidP="00CB3C48">
      <w:pPr>
        <w:pStyle w:val="ListParagraph"/>
        <w:numPr>
          <w:ilvl w:val="0"/>
          <w:numId w:val="9"/>
        </w:numPr>
        <w:rPr>
          <w:color w:val="353535"/>
          <w:sz w:val="20"/>
          <w:szCs w:val="20"/>
        </w:rPr>
      </w:pPr>
      <w:r>
        <w:rPr>
          <w:color w:val="353535"/>
          <w:sz w:val="20"/>
          <w:szCs w:val="20"/>
        </w:rPr>
        <w:t>LLAM</w:t>
      </w:r>
      <w:r w:rsidRPr="008A0A5A">
        <w:rPr>
          <w:color w:val="353535"/>
          <w:sz w:val="20"/>
          <w:szCs w:val="20"/>
        </w:rPr>
        <w:t xml:space="preserve"> </w:t>
      </w:r>
      <w:r w:rsidRPr="005B540E">
        <w:rPr>
          <w:color w:val="353535"/>
          <w:sz w:val="20"/>
          <w:szCs w:val="20"/>
        </w:rPr>
        <w:t>require</w:t>
      </w:r>
      <w:r w:rsidRPr="008A0A5A">
        <w:rPr>
          <w:color w:val="353535"/>
          <w:sz w:val="20"/>
          <w:szCs w:val="20"/>
        </w:rPr>
        <w:t>s</w:t>
      </w:r>
      <w:r w:rsidRPr="005B540E">
        <w:rPr>
          <w:color w:val="353535"/>
          <w:sz w:val="20"/>
          <w:szCs w:val="20"/>
        </w:rPr>
        <w:t xml:space="preserve"> a complete</w:t>
      </w:r>
      <w:r w:rsidRPr="008A0A5A">
        <w:rPr>
          <w:color w:val="353535"/>
          <w:sz w:val="20"/>
          <w:szCs w:val="20"/>
        </w:rPr>
        <w:t xml:space="preserve"> report of each employee and related person(s) </w:t>
      </w:r>
      <w:r w:rsidRPr="005B540E">
        <w:rPr>
          <w:color w:val="353535"/>
          <w:sz w:val="20"/>
          <w:szCs w:val="20"/>
        </w:rPr>
        <w:t>securities holdings</w:t>
      </w:r>
      <w:r w:rsidRPr="008A0A5A">
        <w:rPr>
          <w:color w:val="353535"/>
          <w:sz w:val="20"/>
          <w:szCs w:val="20"/>
        </w:rPr>
        <w:t xml:space="preserve"> at time of employment,</w:t>
      </w:r>
      <w:r w:rsidRPr="005B540E">
        <w:rPr>
          <w:color w:val="353535"/>
          <w:sz w:val="20"/>
          <w:szCs w:val="20"/>
        </w:rPr>
        <w:t xml:space="preserve"> and at least once a year thereafter. </w:t>
      </w:r>
      <w:r w:rsidRPr="008A0A5A">
        <w:rPr>
          <w:color w:val="353535"/>
          <w:sz w:val="20"/>
          <w:szCs w:val="20"/>
        </w:rPr>
        <w:t xml:space="preserve"> </w:t>
      </w:r>
      <w:r w:rsidRPr="005B540E">
        <w:rPr>
          <w:color w:val="353535"/>
          <w:sz w:val="20"/>
          <w:szCs w:val="20"/>
        </w:rPr>
        <w:t>The holdings reports must be current as of a date not more than 45 days prior to the individual becoming an access person (initial report) or the date the repo</w:t>
      </w:r>
      <w:r w:rsidRPr="008A0A5A">
        <w:rPr>
          <w:color w:val="353535"/>
          <w:sz w:val="20"/>
          <w:szCs w:val="20"/>
        </w:rPr>
        <w:t>rt is submitted (annual report).</w:t>
      </w:r>
    </w:p>
    <w:p w14:paraId="3ECCAC2F" w14:textId="77777777" w:rsidR="00CB3C48" w:rsidRPr="005B540E" w:rsidRDefault="00CB3C48" w:rsidP="00CB3C48">
      <w:pPr>
        <w:ind w:firstLine="720"/>
        <w:rPr>
          <w:color w:val="171D50"/>
          <w:sz w:val="20"/>
          <w:szCs w:val="20"/>
        </w:rPr>
      </w:pPr>
      <w:r w:rsidRPr="005B540E">
        <w:rPr>
          <w:color w:val="171D50"/>
          <w:sz w:val="20"/>
          <w:szCs w:val="20"/>
        </w:rPr>
        <w:t>Quarterly Transaction Reports</w:t>
      </w:r>
    </w:p>
    <w:p w14:paraId="4CF6681B" w14:textId="77777777" w:rsidR="00CB3C48" w:rsidRPr="008A0A5A" w:rsidRDefault="00CB3C48" w:rsidP="00CB3C48">
      <w:pPr>
        <w:pStyle w:val="ListParagraph"/>
        <w:numPr>
          <w:ilvl w:val="0"/>
          <w:numId w:val="9"/>
        </w:numPr>
        <w:rPr>
          <w:color w:val="353535"/>
          <w:sz w:val="20"/>
          <w:szCs w:val="20"/>
        </w:rPr>
      </w:pPr>
      <w:r>
        <w:rPr>
          <w:color w:val="353535"/>
          <w:sz w:val="20"/>
          <w:szCs w:val="20"/>
        </w:rPr>
        <w:t>LLAM</w:t>
      </w:r>
      <w:r w:rsidRPr="008A0A5A">
        <w:rPr>
          <w:color w:val="353535"/>
          <w:sz w:val="20"/>
          <w:szCs w:val="20"/>
        </w:rPr>
        <w:t xml:space="preserve"> </w:t>
      </w:r>
      <w:r w:rsidRPr="005B540E">
        <w:rPr>
          <w:color w:val="353535"/>
          <w:sz w:val="20"/>
          <w:szCs w:val="20"/>
        </w:rPr>
        <w:t>require all employees</w:t>
      </w:r>
      <w:r w:rsidRPr="008A0A5A">
        <w:rPr>
          <w:color w:val="353535"/>
          <w:sz w:val="20"/>
          <w:szCs w:val="20"/>
        </w:rPr>
        <w:t xml:space="preserve"> and related person(s) </w:t>
      </w:r>
      <w:r w:rsidRPr="005B540E">
        <w:rPr>
          <w:color w:val="353535"/>
          <w:sz w:val="20"/>
          <w:szCs w:val="20"/>
        </w:rPr>
        <w:t>to submit confirmations or statements for all personal securities transactions and accounts not later than 30 days after the close of the calendar quarter in which the transaction takes place.</w:t>
      </w:r>
    </w:p>
    <w:p w14:paraId="2404B644" w14:textId="77777777" w:rsidR="00CB3C48" w:rsidRPr="005B540E" w:rsidRDefault="00CB3C48" w:rsidP="00CB3C48">
      <w:pPr>
        <w:pStyle w:val="ListParagraph"/>
        <w:rPr>
          <w:color w:val="353535"/>
          <w:sz w:val="20"/>
          <w:szCs w:val="20"/>
        </w:rPr>
      </w:pPr>
    </w:p>
    <w:p w14:paraId="63D11C1A" w14:textId="77777777" w:rsidR="00CB3C48" w:rsidRPr="005B540E" w:rsidRDefault="00CB3C48" w:rsidP="00CB3C48">
      <w:pPr>
        <w:rPr>
          <w:b/>
          <w:bCs/>
          <w:color w:val="353535"/>
          <w:sz w:val="20"/>
          <w:szCs w:val="20"/>
        </w:rPr>
      </w:pPr>
      <w:r w:rsidRPr="005B540E">
        <w:rPr>
          <w:b/>
          <w:bCs/>
          <w:color w:val="353535"/>
          <w:sz w:val="20"/>
          <w:szCs w:val="20"/>
        </w:rPr>
        <w:t>Recordkeeping</w:t>
      </w:r>
    </w:p>
    <w:p w14:paraId="683003A2" w14:textId="77777777" w:rsidR="00CB3C48" w:rsidRPr="005B540E" w:rsidRDefault="00CB3C48" w:rsidP="00CB3C48">
      <w:pPr>
        <w:widowControl w:val="0"/>
        <w:ind w:firstLine="360"/>
        <w:rPr>
          <w:sz w:val="20"/>
          <w:szCs w:val="20"/>
        </w:rPr>
      </w:pPr>
      <w:r w:rsidRPr="005B540E">
        <w:rPr>
          <w:sz w:val="20"/>
          <w:szCs w:val="20"/>
        </w:rPr>
        <w:t>Rule 204-2(a)</w:t>
      </w:r>
      <w:r>
        <w:rPr>
          <w:sz w:val="20"/>
          <w:szCs w:val="20"/>
        </w:rPr>
        <w:t xml:space="preserve"> </w:t>
      </w:r>
      <w:r w:rsidRPr="005B540E">
        <w:rPr>
          <w:sz w:val="20"/>
          <w:szCs w:val="20"/>
        </w:rPr>
        <w:t xml:space="preserve">(12) requires </w:t>
      </w:r>
      <w:r>
        <w:rPr>
          <w:sz w:val="20"/>
          <w:szCs w:val="20"/>
        </w:rPr>
        <w:t>LLAM</w:t>
      </w:r>
      <w:r w:rsidRPr="005B540E">
        <w:rPr>
          <w:sz w:val="20"/>
          <w:szCs w:val="20"/>
        </w:rPr>
        <w:t xml:space="preserve"> to keep copies of their code of ethics, records of violations of the code and actions taken as a result of the violations, and copies of their supervised persons' written acknowledgment of receipt of the code</w:t>
      </w:r>
      <w:r>
        <w:rPr>
          <w:sz w:val="20"/>
          <w:szCs w:val="20"/>
        </w:rPr>
        <w:t xml:space="preserve"> of ethics</w:t>
      </w:r>
      <w:r w:rsidRPr="005B540E">
        <w:rPr>
          <w:sz w:val="20"/>
          <w:szCs w:val="20"/>
        </w:rPr>
        <w:t xml:space="preserve">. </w:t>
      </w:r>
    </w:p>
    <w:p w14:paraId="1508572A" w14:textId="77777777" w:rsidR="00CB3C48" w:rsidRPr="005B540E" w:rsidRDefault="00CB3C48" w:rsidP="00CB3C48">
      <w:pPr>
        <w:widowControl w:val="0"/>
        <w:ind w:firstLine="360"/>
        <w:rPr>
          <w:sz w:val="20"/>
          <w:szCs w:val="20"/>
        </w:rPr>
      </w:pPr>
      <w:r w:rsidRPr="005B540E">
        <w:rPr>
          <w:sz w:val="20"/>
          <w:szCs w:val="20"/>
        </w:rPr>
        <w:t>Rule 204-2(a)</w:t>
      </w:r>
      <w:r>
        <w:rPr>
          <w:sz w:val="20"/>
          <w:szCs w:val="20"/>
        </w:rPr>
        <w:t xml:space="preserve"> </w:t>
      </w:r>
      <w:r w:rsidRPr="005B540E">
        <w:rPr>
          <w:sz w:val="20"/>
          <w:szCs w:val="20"/>
        </w:rPr>
        <w:t xml:space="preserve">(13) requires </w:t>
      </w:r>
      <w:r>
        <w:rPr>
          <w:sz w:val="20"/>
          <w:szCs w:val="20"/>
        </w:rPr>
        <w:t>LLAM</w:t>
      </w:r>
      <w:r w:rsidRPr="005B540E">
        <w:rPr>
          <w:sz w:val="20"/>
          <w:szCs w:val="20"/>
        </w:rPr>
        <w:t xml:space="preserve"> to keep a record of the names of our employees and related person(s), the holdings and transaction reports made by employees and related person(s), and records of decisions approving acquisition of securities in IPOs and limited offerings.</w:t>
      </w:r>
    </w:p>
    <w:p w14:paraId="7C049CA7" w14:textId="77777777" w:rsidR="00CB3C48" w:rsidRPr="005B540E" w:rsidRDefault="00CB3C48" w:rsidP="00CB3C48">
      <w:pPr>
        <w:widowControl w:val="0"/>
        <w:ind w:firstLine="360"/>
        <w:rPr>
          <w:sz w:val="20"/>
          <w:szCs w:val="20"/>
        </w:rPr>
      </w:pPr>
    </w:p>
    <w:p w14:paraId="57FAADED" w14:textId="77777777" w:rsidR="00CB3C48" w:rsidRPr="005B540E" w:rsidRDefault="00CB3C48" w:rsidP="00CB3C48">
      <w:pPr>
        <w:widowControl w:val="0"/>
        <w:rPr>
          <w:sz w:val="20"/>
          <w:szCs w:val="20"/>
        </w:rPr>
      </w:pPr>
      <w:r w:rsidRPr="008A0A5A">
        <w:rPr>
          <w:sz w:val="20"/>
          <w:szCs w:val="20"/>
        </w:rPr>
        <w:tab/>
      </w:r>
    </w:p>
    <w:p w14:paraId="46EF2F4B" w14:textId="77777777" w:rsidR="00CB3C48" w:rsidRPr="005B540E" w:rsidRDefault="00CB3C48" w:rsidP="00CB3C48">
      <w:pPr>
        <w:pStyle w:val="Heading1"/>
        <w:rPr>
          <w:b w:val="0"/>
          <w:bCs w:val="0"/>
          <w:caps w:val="0"/>
        </w:rPr>
      </w:pPr>
      <w:bookmarkStart w:id="11" w:name="_Toc262639744"/>
      <w:r w:rsidRPr="008A0A5A">
        <w:t>item 12: Brokerage Practices</w:t>
      </w:r>
      <w:bookmarkEnd w:id="11"/>
    </w:p>
    <w:p w14:paraId="60F6340D" w14:textId="77777777" w:rsidR="00CB3C48" w:rsidRPr="008A0A5A" w:rsidRDefault="00CB3C48" w:rsidP="00CB3C48">
      <w:pPr>
        <w:widowControl w:val="0"/>
        <w:rPr>
          <w:sz w:val="20"/>
          <w:szCs w:val="20"/>
        </w:rPr>
      </w:pPr>
    </w:p>
    <w:p w14:paraId="6037AE76" w14:textId="77777777" w:rsidR="00CB3C48" w:rsidRPr="005B540E" w:rsidRDefault="00CB3C48" w:rsidP="00CB3C48">
      <w:pPr>
        <w:widowControl w:val="0"/>
        <w:rPr>
          <w:sz w:val="20"/>
          <w:szCs w:val="20"/>
          <w:u w:val="single"/>
        </w:rPr>
      </w:pPr>
      <w:r w:rsidRPr="005B540E">
        <w:rPr>
          <w:sz w:val="20"/>
          <w:szCs w:val="20"/>
          <w:u w:val="single"/>
        </w:rPr>
        <w:t>Recommendation of Brokers and Dealers to Clients</w:t>
      </w:r>
    </w:p>
    <w:p w14:paraId="532CD99B" w14:textId="77777777" w:rsidR="00CB3C48" w:rsidRDefault="00CB3C48" w:rsidP="00CB3C48">
      <w:pPr>
        <w:widowControl w:val="0"/>
        <w:ind w:firstLine="360"/>
        <w:rPr>
          <w:sz w:val="20"/>
          <w:szCs w:val="20"/>
        </w:rPr>
      </w:pPr>
      <w:r w:rsidRPr="008A0A5A">
        <w:rPr>
          <w:sz w:val="20"/>
          <w:szCs w:val="20"/>
        </w:rPr>
        <w:t xml:space="preserve">Factors considered by </w:t>
      </w:r>
      <w:r>
        <w:rPr>
          <w:sz w:val="20"/>
          <w:szCs w:val="20"/>
        </w:rPr>
        <w:t>LLAM</w:t>
      </w:r>
      <w:r w:rsidRPr="008A0A5A">
        <w:rPr>
          <w:sz w:val="20"/>
          <w:szCs w:val="20"/>
        </w:rPr>
        <w:t xml:space="preserve"> in selecting brokers </w:t>
      </w:r>
      <w:r>
        <w:rPr>
          <w:sz w:val="20"/>
          <w:szCs w:val="20"/>
        </w:rPr>
        <w:t xml:space="preserve">or dealer </w:t>
      </w:r>
      <w:r w:rsidRPr="008A0A5A">
        <w:rPr>
          <w:sz w:val="20"/>
          <w:szCs w:val="20"/>
        </w:rPr>
        <w:t>which it recommends to clients for custodial services include:</w:t>
      </w:r>
      <w:r>
        <w:rPr>
          <w:sz w:val="20"/>
          <w:szCs w:val="20"/>
        </w:rPr>
        <w:t xml:space="preserve"> </w:t>
      </w:r>
      <w:r w:rsidRPr="008A0A5A">
        <w:rPr>
          <w:sz w:val="20"/>
          <w:szCs w:val="20"/>
        </w:rPr>
        <w:lastRenderedPageBreak/>
        <w:t>execution</w:t>
      </w:r>
      <w:r>
        <w:rPr>
          <w:sz w:val="20"/>
          <w:szCs w:val="20"/>
        </w:rPr>
        <w:t xml:space="preserve">, </w:t>
      </w:r>
      <w:r w:rsidRPr="008A0A5A">
        <w:rPr>
          <w:sz w:val="20"/>
          <w:szCs w:val="20"/>
        </w:rPr>
        <w:t>clearance and settle</w:t>
      </w:r>
      <w:r>
        <w:rPr>
          <w:sz w:val="20"/>
          <w:szCs w:val="20"/>
        </w:rPr>
        <w:t>ment capabilities of the broker or dealer,</w:t>
      </w:r>
      <w:r w:rsidRPr="008A0A5A">
        <w:rPr>
          <w:sz w:val="20"/>
          <w:szCs w:val="20"/>
        </w:rPr>
        <w:t xml:space="preserve"> </w:t>
      </w:r>
      <w:r>
        <w:rPr>
          <w:sz w:val="20"/>
          <w:szCs w:val="20"/>
        </w:rPr>
        <w:t>LLAM</w:t>
      </w:r>
      <w:r w:rsidRPr="008A0A5A">
        <w:rPr>
          <w:sz w:val="20"/>
          <w:szCs w:val="20"/>
        </w:rPr>
        <w:t xml:space="preserve"> knowledge of the fin</w:t>
      </w:r>
      <w:r>
        <w:rPr>
          <w:sz w:val="20"/>
          <w:szCs w:val="20"/>
        </w:rPr>
        <w:t>ancial stability of the broker or dealer, and LLAM</w:t>
      </w:r>
      <w:r w:rsidRPr="008A0A5A">
        <w:rPr>
          <w:sz w:val="20"/>
          <w:szCs w:val="20"/>
        </w:rPr>
        <w:t xml:space="preserve"> knowledge of actual or apparent operational abilities. </w:t>
      </w:r>
      <w:r>
        <w:rPr>
          <w:sz w:val="20"/>
          <w:szCs w:val="20"/>
        </w:rPr>
        <w:t xml:space="preserve"> </w:t>
      </w:r>
      <w:r w:rsidRPr="008A0A5A">
        <w:rPr>
          <w:sz w:val="20"/>
          <w:szCs w:val="20"/>
        </w:rPr>
        <w:t xml:space="preserve">In addition, </w:t>
      </w:r>
      <w:r>
        <w:rPr>
          <w:sz w:val="20"/>
          <w:szCs w:val="20"/>
        </w:rPr>
        <w:t>LLAM</w:t>
      </w:r>
      <w:r w:rsidRPr="008A0A5A" w:rsidDel="00D94D5A">
        <w:rPr>
          <w:sz w:val="20"/>
          <w:szCs w:val="20"/>
        </w:rPr>
        <w:t xml:space="preserve"> </w:t>
      </w:r>
      <w:r w:rsidRPr="008A0A5A">
        <w:rPr>
          <w:sz w:val="20"/>
          <w:szCs w:val="20"/>
        </w:rPr>
        <w:t xml:space="preserve">may select a broker or dealer which furnishes to </w:t>
      </w:r>
      <w:r>
        <w:rPr>
          <w:sz w:val="20"/>
          <w:szCs w:val="20"/>
        </w:rPr>
        <w:t>LLAM</w:t>
      </w:r>
      <w:r w:rsidRPr="008A0A5A" w:rsidDel="00D94D5A">
        <w:rPr>
          <w:sz w:val="20"/>
          <w:szCs w:val="20"/>
        </w:rPr>
        <w:t xml:space="preserve"> </w:t>
      </w:r>
      <w:r w:rsidRPr="008A0A5A">
        <w:rPr>
          <w:sz w:val="20"/>
          <w:szCs w:val="20"/>
        </w:rPr>
        <w:t>investment</w:t>
      </w:r>
      <w:r>
        <w:rPr>
          <w:sz w:val="20"/>
          <w:szCs w:val="20"/>
        </w:rPr>
        <w:t xml:space="preserve"> research products or services such as: </w:t>
      </w:r>
      <w:r w:rsidRPr="008A0A5A">
        <w:rPr>
          <w:sz w:val="20"/>
          <w:szCs w:val="20"/>
        </w:rPr>
        <w:t>economic, industry or company research report</w:t>
      </w:r>
      <w:r>
        <w:rPr>
          <w:sz w:val="20"/>
          <w:szCs w:val="20"/>
        </w:rPr>
        <w:t>s or investment recommendations, research data compilations,</w:t>
      </w:r>
      <w:r w:rsidRPr="008A0A5A">
        <w:rPr>
          <w:sz w:val="20"/>
          <w:szCs w:val="20"/>
        </w:rPr>
        <w:t xml:space="preserve"> compilations of securities prices, earni</w:t>
      </w:r>
      <w:r>
        <w:rPr>
          <w:sz w:val="20"/>
          <w:szCs w:val="20"/>
        </w:rPr>
        <w:t>ngs, dividends and similar data, computerized databases,</w:t>
      </w:r>
      <w:r w:rsidRPr="008A0A5A">
        <w:rPr>
          <w:sz w:val="20"/>
          <w:szCs w:val="20"/>
        </w:rPr>
        <w:t xml:space="preserve"> quotatio</w:t>
      </w:r>
      <w:r>
        <w:rPr>
          <w:sz w:val="20"/>
          <w:szCs w:val="20"/>
        </w:rPr>
        <w:t xml:space="preserve">n equipment and services, </w:t>
      </w:r>
      <w:r w:rsidRPr="008A0A5A">
        <w:rPr>
          <w:sz w:val="20"/>
          <w:szCs w:val="20"/>
        </w:rPr>
        <w:t>research or analytical</w:t>
      </w:r>
      <w:r>
        <w:rPr>
          <w:sz w:val="20"/>
          <w:szCs w:val="20"/>
        </w:rPr>
        <w:t xml:space="preserve"> computer software and services,</w:t>
      </w:r>
      <w:r w:rsidRPr="008A0A5A">
        <w:rPr>
          <w:sz w:val="20"/>
          <w:szCs w:val="20"/>
        </w:rPr>
        <w:t xml:space="preserve"> or services of economic and other consultants.  Such selections are not pursuant to any agreement or understanding with any of the brokers or dealers.   </w:t>
      </w:r>
    </w:p>
    <w:p w14:paraId="7AA4E8FF" w14:textId="77777777" w:rsidR="00CB3C48" w:rsidRPr="008A0A5A" w:rsidRDefault="00CB3C48" w:rsidP="00CB3C48">
      <w:pPr>
        <w:widowControl w:val="0"/>
        <w:ind w:firstLine="360"/>
        <w:rPr>
          <w:sz w:val="20"/>
          <w:szCs w:val="20"/>
        </w:rPr>
      </w:pPr>
    </w:p>
    <w:p w14:paraId="238B68BD" w14:textId="77777777" w:rsidR="00CB3C48" w:rsidRPr="005B540E" w:rsidRDefault="00CB3C48" w:rsidP="00CB3C48">
      <w:pPr>
        <w:widowControl w:val="0"/>
        <w:rPr>
          <w:sz w:val="20"/>
          <w:szCs w:val="20"/>
          <w:u w:val="single"/>
        </w:rPr>
      </w:pPr>
      <w:r w:rsidRPr="005B540E">
        <w:rPr>
          <w:sz w:val="20"/>
          <w:szCs w:val="20"/>
          <w:u w:val="single"/>
        </w:rPr>
        <w:t>Selection of Brokers and Dealers to Effect Client Transactions</w:t>
      </w:r>
    </w:p>
    <w:p w14:paraId="363DD5EE" w14:textId="77777777" w:rsidR="00CB3C48" w:rsidRPr="008A0A5A" w:rsidRDefault="00CB3C48" w:rsidP="00CB3C48">
      <w:pPr>
        <w:widowControl w:val="0"/>
        <w:ind w:firstLine="360"/>
        <w:rPr>
          <w:sz w:val="20"/>
          <w:szCs w:val="20"/>
        </w:rPr>
      </w:pPr>
      <w:r>
        <w:rPr>
          <w:sz w:val="20"/>
          <w:szCs w:val="20"/>
        </w:rPr>
        <w:t>LLAM</w:t>
      </w:r>
      <w:r w:rsidRPr="008A0A5A">
        <w:rPr>
          <w:sz w:val="20"/>
          <w:szCs w:val="20"/>
        </w:rPr>
        <w:t xml:space="preserve"> primary objective in selecting brokers and dealers to effect client transactions is to seek the best combination of net price and execution.  The best net price, giving effect to brokerage commission, if any, is an important factor in this decision; however, a number of other factors also may enter into the decision. </w:t>
      </w:r>
    </w:p>
    <w:p w14:paraId="7D44D8EF" w14:textId="77777777" w:rsidR="00CB3C48" w:rsidRPr="008A0A5A" w:rsidRDefault="00CB3C48" w:rsidP="00CB3C48">
      <w:pPr>
        <w:widowControl w:val="0"/>
        <w:ind w:firstLine="360"/>
        <w:rPr>
          <w:sz w:val="20"/>
          <w:szCs w:val="20"/>
        </w:rPr>
      </w:pPr>
      <w:r>
        <w:rPr>
          <w:sz w:val="20"/>
          <w:szCs w:val="20"/>
        </w:rPr>
        <w:t>Tactical IM A</w:t>
      </w:r>
      <w:r w:rsidRPr="008A0A5A">
        <w:rPr>
          <w:sz w:val="20"/>
          <w:szCs w:val="20"/>
        </w:rPr>
        <w:t xml:space="preserve">ccount clients must </w:t>
      </w:r>
      <w:r w:rsidRPr="005B540E">
        <w:rPr>
          <w:sz w:val="20"/>
          <w:szCs w:val="20"/>
        </w:rPr>
        <w:t>custody</w:t>
      </w:r>
      <w:r w:rsidRPr="008A0A5A">
        <w:rPr>
          <w:sz w:val="20"/>
          <w:szCs w:val="20"/>
        </w:rPr>
        <w:t xml:space="preserve"> the account(s) with Schwab. </w:t>
      </w:r>
      <w:r>
        <w:rPr>
          <w:sz w:val="20"/>
          <w:szCs w:val="20"/>
        </w:rPr>
        <w:t xml:space="preserve"> </w:t>
      </w:r>
      <w:r w:rsidRPr="008A0A5A">
        <w:rPr>
          <w:sz w:val="20"/>
          <w:szCs w:val="20"/>
        </w:rPr>
        <w:t xml:space="preserve">This makes it possible for </w:t>
      </w:r>
      <w:r>
        <w:rPr>
          <w:sz w:val="20"/>
          <w:szCs w:val="20"/>
        </w:rPr>
        <w:t>LLAM</w:t>
      </w:r>
      <w:r w:rsidRPr="008A0A5A">
        <w:rPr>
          <w:sz w:val="20"/>
          <w:szCs w:val="20"/>
        </w:rPr>
        <w:t xml:space="preserve"> to efficiently make </w:t>
      </w:r>
      <w:r>
        <w:rPr>
          <w:sz w:val="20"/>
          <w:szCs w:val="20"/>
        </w:rPr>
        <w:t xml:space="preserve">allocation changes in </w:t>
      </w:r>
      <w:r w:rsidRPr="008A0A5A">
        <w:rPr>
          <w:sz w:val="20"/>
          <w:szCs w:val="20"/>
        </w:rPr>
        <w:t>accounts in a timely and cost-effective manner.  IM Account clients have a relationship with Schwab as their</w:t>
      </w:r>
      <w:r>
        <w:rPr>
          <w:sz w:val="20"/>
          <w:szCs w:val="20"/>
        </w:rPr>
        <w:t xml:space="preserve"> </w:t>
      </w:r>
      <w:r w:rsidRPr="008A0A5A">
        <w:rPr>
          <w:sz w:val="20"/>
          <w:szCs w:val="20"/>
        </w:rPr>
        <w:t>broker</w:t>
      </w:r>
      <w:r>
        <w:rPr>
          <w:sz w:val="20"/>
          <w:szCs w:val="20"/>
        </w:rPr>
        <w:t>/dealer</w:t>
      </w:r>
      <w:r w:rsidRPr="008A0A5A">
        <w:rPr>
          <w:sz w:val="20"/>
          <w:szCs w:val="20"/>
        </w:rPr>
        <w:t xml:space="preserve">.  </w:t>
      </w:r>
      <w:r>
        <w:rPr>
          <w:sz w:val="20"/>
          <w:szCs w:val="20"/>
        </w:rPr>
        <w:t>LLAM</w:t>
      </w:r>
      <w:r w:rsidRPr="008A0A5A">
        <w:rPr>
          <w:sz w:val="20"/>
          <w:szCs w:val="20"/>
        </w:rPr>
        <w:t xml:space="preserve"> is not </w:t>
      </w:r>
      <w:r>
        <w:rPr>
          <w:sz w:val="20"/>
          <w:szCs w:val="20"/>
        </w:rPr>
        <w:t>an</w:t>
      </w:r>
      <w:r w:rsidRPr="008A0A5A">
        <w:rPr>
          <w:sz w:val="20"/>
          <w:szCs w:val="20"/>
        </w:rPr>
        <w:t xml:space="preserve"> Schwab employee or representative.  IM</w:t>
      </w:r>
      <w:r>
        <w:rPr>
          <w:sz w:val="20"/>
          <w:szCs w:val="20"/>
        </w:rPr>
        <w:t xml:space="preserve"> </w:t>
      </w:r>
      <w:r w:rsidRPr="008A0A5A">
        <w:rPr>
          <w:sz w:val="20"/>
          <w:szCs w:val="20"/>
        </w:rPr>
        <w:t>A</w:t>
      </w:r>
      <w:r>
        <w:rPr>
          <w:sz w:val="20"/>
          <w:szCs w:val="20"/>
        </w:rPr>
        <w:t>ccount</w:t>
      </w:r>
      <w:r w:rsidRPr="008A0A5A">
        <w:rPr>
          <w:sz w:val="20"/>
          <w:szCs w:val="20"/>
        </w:rPr>
        <w:t xml:space="preserve"> clients are responsible for opening an account with Schwab</w:t>
      </w:r>
      <w:r>
        <w:rPr>
          <w:sz w:val="20"/>
          <w:szCs w:val="20"/>
        </w:rPr>
        <w:t xml:space="preserve"> and granting LLAM discretionary trade authorization</w:t>
      </w:r>
      <w:r w:rsidRPr="008A0A5A">
        <w:rPr>
          <w:sz w:val="20"/>
          <w:szCs w:val="20"/>
        </w:rPr>
        <w:t>.  IM</w:t>
      </w:r>
      <w:r>
        <w:rPr>
          <w:sz w:val="20"/>
          <w:szCs w:val="20"/>
        </w:rPr>
        <w:t xml:space="preserve"> Account </w:t>
      </w:r>
      <w:r w:rsidRPr="008A0A5A">
        <w:rPr>
          <w:sz w:val="20"/>
          <w:szCs w:val="20"/>
        </w:rPr>
        <w:t>clients should talk directly with Schwab regarding custodian issues.</w:t>
      </w:r>
    </w:p>
    <w:p w14:paraId="554341FB" w14:textId="77777777" w:rsidR="00CB3C48" w:rsidRPr="008A0A5A" w:rsidRDefault="00CB3C48" w:rsidP="00CB3C48">
      <w:pPr>
        <w:widowControl w:val="0"/>
        <w:ind w:firstLine="360"/>
        <w:rPr>
          <w:sz w:val="20"/>
          <w:szCs w:val="20"/>
        </w:rPr>
      </w:pPr>
    </w:p>
    <w:p w14:paraId="10472F73" w14:textId="77777777" w:rsidR="00CB3C48" w:rsidRPr="005B540E" w:rsidRDefault="00CB3C48" w:rsidP="00CB3C48">
      <w:pPr>
        <w:widowControl w:val="0"/>
        <w:rPr>
          <w:sz w:val="20"/>
          <w:szCs w:val="20"/>
          <w:u w:val="single"/>
        </w:rPr>
      </w:pPr>
      <w:r w:rsidRPr="005B540E">
        <w:rPr>
          <w:sz w:val="20"/>
          <w:szCs w:val="20"/>
          <w:u w:val="single"/>
        </w:rPr>
        <w:t>Client-Directed Brokerage Arrangements</w:t>
      </w:r>
      <w:r w:rsidRPr="008A0A5A">
        <w:rPr>
          <w:sz w:val="20"/>
          <w:szCs w:val="20"/>
          <w:u w:val="single"/>
        </w:rPr>
        <w:t xml:space="preserve"> </w:t>
      </w:r>
    </w:p>
    <w:p w14:paraId="15F40C85" w14:textId="77777777" w:rsidR="00CB3C48" w:rsidRPr="008A0A5A" w:rsidRDefault="00CB3C48" w:rsidP="00CB3C48">
      <w:pPr>
        <w:widowControl w:val="0"/>
        <w:ind w:firstLine="360"/>
        <w:rPr>
          <w:sz w:val="20"/>
          <w:szCs w:val="20"/>
        </w:rPr>
      </w:pPr>
      <w:r>
        <w:rPr>
          <w:sz w:val="20"/>
          <w:szCs w:val="20"/>
        </w:rPr>
        <w:t xml:space="preserve">LLAM recommends </w:t>
      </w:r>
      <w:r w:rsidRPr="00A21FF5">
        <w:rPr>
          <w:sz w:val="20"/>
          <w:szCs w:val="20"/>
        </w:rPr>
        <w:t>Strategic</w:t>
      </w:r>
      <w:r>
        <w:rPr>
          <w:sz w:val="20"/>
          <w:szCs w:val="20"/>
        </w:rPr>
        <w:t xml:space="preserve"> IM a</w:t>
      </w:r>
      <w:r w:rsidRPr="008A0A5A">
        <w:rPr>
          <w:sz w:val="20"/>
          <w:szCs w:val="20"/>
        </w:rPr>
        <w:t>ccount client’s custody with Schwab and will assist</w:t>
      </w:r>
      <w:r>
        <w:rPr>
          <w:sz w:val="20"/>
          <w:szCs w:val="20"/>
        </w:rPr>
        <w:t xml:space="preserve"> in opening </w:t>
      </w:r>
      <w:r w:rsidRPr="008A0A5A">
        <w:rPr>
          <w:sz w:val="20"/>
          <w:szCs w:val="20"/>
        </w:rPr>
        <w:t>account</w:t>
      </w:r>
      <w:r>
        <w:rPr>
          <w:sz w:val="20"/>
          <w:szCs w:val="20"/>
        </w:rPr>
        <w:t xml:space="preserve">s with Schwab.  </w:t>
      </w:r>
      <w:r w:rsidRPr="00A21FF5">
        <w:rPr>
          <w:sz w:val="20"/>
          <w:szCs w:val="20"/>
        </w:rPr>
        <w:t>Strategic</w:t>
      </w:r>
      <w:r>
        <w:rPr>
          <w:sz w:val="20"/>
          <w:szCs w:val="20"/>
        </w:rPr>
        <w:t xml:space="preserve"> IM account </w:t>
      </w:r>
      <w:r w:rsidRPr="008A0A5A">
        <w:rPr>
          <w:sz w:val="20"/>
          <w:szCs w:val="20"/>
        </w:rPr>
        <w:t>c</w:t>
      </w:r>
      <w:r w:rsidRPr="005B540E">
        <w:rPr>
          <w:sz w:val="20"/>
          <w:szCs w:val="20"/>
        </w:rPr>
        <w:t xml:space="preserve">lients may request </w:t>
      </w:r>
      <w:r w:rsidRPr="008A0A5A">
        <w:rPr>
          <w:sz w:val="20"/>
          <w:szCs w:val="20"/>
        </w:rPr>
        <w:t xml:space="preserve">(in writing) </w:t>
      </w:r>
      <w:r w:rsidRPr="005B540E">
        <w:rPr>
          <w:sz w:val="20"/>
          <w:szCs w:val="20"/>
        </w:rPr>
        <w:t xml:space="preserve">that brokerage transactions be directed to a particular broker or dealer. </w:t>
      </w:r>
      <w:r>
        <w:rPr>
          <w:sz w:val="20"/>
          <w:szCs w:val="20"/>
        </w:rPr>
        <w:t xml:space="preserve"> </w:t>
      </w:r>
      <w:r w:rsidRPr="005B540E">
        <w:rPr>
          <w:sz w:val="20"/>
          <w:szCs w:val="20"/>
        </w:rPr>
        <w:t>However,</w:t>
      </w:r>
      <w:r w:rsidRPr="008A0A5A">
        <w:rPr>
          <w:sz w:val="20"/>
          <w:szCs w:val="20"/>
        </w:rPr>
        <w:t xml:space="preserve"> if </w:t>
      </w:r>
      <w:r>
        <w:rPr>
          <w:sz w:val="20"/>
          <w:szCs w:val="20"/>
        </w:rPr>
        <w:t>LLAM</w:t>
      </w:r>
      <w:r w:rsidRPr="008A0A5A">
        <w:rPr>
          <w:sz w:val="20"/>
          <w:szCs w:val="20"/>
        </w:rPr>
        <w:t xml:space="preserve"> </w:t>
      </w:r>
      <w:r w:rsidRPr="005B540E">
        <w:rPr>
          <w:sz w:val="20"/>
          <w:szCs w:val="20"/>
        </w:rPr>
        <w:t>believes that the use of tha</w:t>
      </w:r>
      <w:r w:rsidRPr="008A0A5A">
        <w:rPr>
          <w:sz w:val="20"/>
          <w:szCs w:val="20"/>
        </w:rPr>
        <w:t xml:space="preserve">t broker </w:t>
      </w:r>
      <w:r>
        <w:rPr>
          <w:sz w:val="20"/>
          <w:szCs w:val="20"/>
        </w:rPr>
        <w:t xml:space="preserve">or </w:t>
      </w:r>
      <w:r w:rsidRPr="008A0A5A">
        <w:rPr>
          <w:sz w:val="20"/>
          <w:szCs w:val="20"/>
        </w:rPr>
        <w:t xml:space="preserve">dealer would hinder </w:t>
      </w:r>
      <w:r>
        <w:rPr>
          <w:sz w:val="20"/>
          <w:szCs w:val="20"/>
        </w:rPr>
        <w:t>LLAM</w:t>
      </w:r>
      <w:r w:rsidRPr="008A0A5A">
        <w:rPr>
          <w:sz w:val="20"/>
          <w:szCs w:val="20"/>
        </w:rPr>
        <w:t xml:space="preserve"> </w:t>
      </w:r>
      <w:r w:rsidRPr="005B540E">
        <w:rPr>
          <w:sz w:val="20"/>
          <w:szCs w:val="20"/>
        </w:rPr>
        <w:t>in meetin</w:t>
      </w:r>
      <w:r w:rsidRPr="008A0A5A">
        <w:rPr>
          <w:sz w:val="20"/>
          <w:szCs w:val="20"/>
        </w:rPr>
        <w:t xml:space="preserve">g its fiduciary obligations, </w:t>
      </w:r>
      <w:r>
        <w:rPr>
          <w:sz w:val="20"/>
          <w:szCs w:val="20"/>
        </w:rPr>
        <w:t>LLAM</w:t>
      </w:r>
      <w:r w:rsidRPr="008A0A5A">
        <w:rPr>
          <w:sz w:val="20"/>
          <w:szCs w:val="20"/>
        </w:rPr>
        <w:t xml:space="preserve"> </w:t>
      </w:r>
      <w:r w:rsidRPr="005B540E">
        <w:rPr>
          <w:sz w:val="20"/>
          <w:szCs w:val="20"/>
        </w:rPr>
        <w:t xml:space="preserve">will not be able to accept the account. </w:t>
      </w:r>
      <w:r w:rsidRPr="008A0A5A">
        <w:rPr>
          <w:sz w:val="20"/>
          <w:szCs w:val="20"/>
        </w:rPr>
        <w:t xml:space="preserve"> A client which chooses to designate use of a particular broker or dealer completely or on a “restricted” basis, including a client which designates a broker or dealer as custodian of the client’s assets, should consider whether such a designation may result in certain costs or disadvantages described below regarding priority of execution and aggregation of orders. </w:t>
      </w:r>
    </w:p>
    <w:p w14:paraId="4E911791" w14:textId="77777777" w:rsidR="00CB3C48" w:rsidRPr="005B540E" w:rsidRDefault="00CB3C48" w:rsidP="00CB3C48">
      <w:pPr>
        <w:widowControl w:val="0"/>
        <w:ind w:firstLine="360"/>
        <w:rPr>
          <w:sz w:val="20"/>
          <w:szCs w:val="20"/>
        </w:rPr>
      </w:pPr>
      <w:r w:rsidRPr="008A0A5A">
        <w:rPr>
          <w:sz w:val="20"/>
          <w:szCs w:val="20"/>
        </w:rPr>
        <w:t>Clients, which restrict brokerage for their accounts,</w:t>
      </w:r>
      <w:r w:rsidRPr="005B540E">
        <w:rPr>
          <w:sz w:val="20"/>
          <w:szCs w:val="20"/>
        </w:rPr>
        <w:t xml:space="preserve"> may be disadvantaged in obtaining allocations of securities </w:t>
      </w:r>
      <w:r>
        <w:rPr>
          <w:sz w:val="20"/>
          <w:szCs w:val="20"/>
        </w:rPr>
        <w:t>LLAM</w:t>
      </w:r>
      <w:r w:rsidRPr="008A0A5A" w:rsidDel="00F71E42">
        <w:rPr>
          <w:sz w:val="20"/>
          <w:szCs w:val="20"/>
        </w:rPr>
        <w:t xml:space="preserve"> </w:t>
      </w:r>
      <w:r w:rsidRPr="005B540E">
        <w:rPr>
          <w:sz w:val="20"/>
          <w:szCs w:val="20"/>
        </w:rPr>
        <w:t xml:space="preserve">purchases or recommends for purchase in other clients’ accounts. </w:t>
      </w:r>
      <w:r w:rsidRPr="008A0A5A">
        <w:rPr>
          <w:sz w:val="20"/>
          <w:szCs w:val="20"/>
        </w:rPr>
        <w:t xml:space="preserve"> </w:t>
      </w:r>
      <w:r w:rsidRPr="005B540E">
        <w:rPr>
          <w:sz w:val="20"/>
          <w:szCs w:val="20"/>
        </w:rPr>
        <w:t xml:space="preserve">In order to execute client orders most efficiently, </w:t>
      </w:r>
      <w:r>
        <w:rPr>
          <w:sz w:val="20"/>
          <w:szCs w:val="20"/>
        </w:rPr>
        <w:t>LLAM</w:t>
      </w:r>
      <w:r w:rsidRPr="008A0A5A">
        <w:rPr>
          <w:sz w:val="20"/>
          <w:szCs w:val="20"/>
        </w:rPr>
        <w:t xml:space="preserve"> </w:t>
      </w:r>
      <w:r w:rsidRPr="005B540E">
        <w:rPr>
          <w:sz w:val="20"/>
          <w:szCs w:val="20"/>
        </w:rPr>
        <w:t xml:space="preserve">may assign a lower priority to execution of orders for client </w:t>
      </w:r>
      <w:r w:rsidRPr="008A0A5A">
        <w:rPr>
          <w:sz w:val="20"/>
          <w:szCs w:val="20"/>
        </w:rPr>
        <w:t>accounts that</w:t>
      </w:r>
      <w:r w:rsidRPr="005B540E">
        <w:rPr>
          <w:sz w:val="20"/>
          <w:szCs w:val="20"/>
        </w:rPr>
        <w:t xml:space="preserve"> have restricted brokerage. </w:t>
      </w:r>
      <w:r w:rsidRPr="008A0A5A">
        <w:rPr>
          <w:sz w:val="20"/>
          <w:szCs w:val="20"/>
        </w:rPr>
        <w:t xml:space="preserve"> </w:t>
      </w:r>
      <w:r w:rsidRPr="005B540E">
        <w:rPr>
          <w:sz w:val="20"/>
          <w:szCs w:val="20"/>
        </w:rPr>
        <w:t xml:space="preserve">Accordingly, the execution of orders for </w:t>
      </w:r>
      <w:r w:rsidRPr="008A0A5A">
        <w:rPr>
          <w:sz w:val="20"/>
          <w:szCs w:val="20"/>
        </w:rPr>
        <w:t>accounts that restrict brokerage</w:t>
      </w:r>
      <w:r w:rsidRPr="005B540E">
        <w:rPr>
          <w:sz w:val="20"/>
          <w:szCs w:val="20"/>
        </w:rPr>
        <w:t xml:space="preserve"> may be less timely than the execution of orders for other client accounts.  This priority of execution may or may not result in any consistent price disadvantage, depending upon the market activity in the security to be purchased or sold.</w:t>
      </w:r>
    </w:p>
    <w:p w14:paraId="2F41F9EE" w14:textId="77777777" w:rsidR="00CB3C48" w:rsidRPr="005B540E" w:rsidRDefault="00CB3C48" w:rsidP="00CB3C48">
      <w:pPr>
        <w:widowControl w:val="0"/>
        <w:ind w:firstLine="360"/>
        <w:rPr>
          <w:sz w:val="20"/>
          <w:szCs w:val="20"/>
        </w:rPr>
      </w:pPr>
    </w:p>
    <w:p w14:paraId="111DFAA7" w14:textId="77777777" w:rsidR="00CB3C48" w:rsidRPr="005B540E" w:rsidRDefault="00CB3C48" w:rsidP="00CB3C48">
      <w:pPr>
        <w:widowControl w:val="0"/>
        <w:rPr>
          <w:sz w:val="20"/>
          <w:szCs w:val="20"/>
          <w:u w:val="single"/>
        </w:rPr>
      </w:pPr>
      <w:r w:rsidRPr="005B540E">
        <w:rPr>
          <w:sz w:val="20"/>
          <w:szCs w:val="20"/>
          <w:u w:val="single"/>
        </w:rPr>
        <w:t>Brokerage Practices, General</w:t>
      </w:r>
    </w:p>
    <w:p w14:paraId="46258E51" w14:textId="77777777" w:rsidR="00CB3C48" w:rsidRPr="008A0A5A" w:rsidRDefault="00CB3C48" w:rsidP="00CB3C48">
      <w:pPr>
        <w:widowControl w:val="0"/>
        <w:ind w:firstLine="360"/>
        <w:rPr>
          <w:sz w:val="20"/>
          <w:szCs w:val="20"/>
        </w:rPr>
      </w:pPr>
      <w:r>
        <w:rPr>
          <w:sz w:val="20"/>
          <w:szCs w:val="20"/>
        </w:rPr>
        <w:t>LLAM</w:t>
      </w:r>
      <w:r w:rsidRPr="005B540E">
        <w:rPr>
          <w:sz w:val="20"/>
          <w:szCs w:val="20"/>
        </w:rPr>
        <w:t xml:space="preserve"> may have an incentive to select or recommend a broker </w:t>
      </w:r>
      <w:r>
        <w:rPr>
          <w:sz w:val="20"/>
          <w:szCs w:val="20"/>
        </w:rPr>
        <w:t xml:space="preserve">or </w:t>
      </w:r>
      <w:r w:rsidRPr="005B540E">
        <w:rPr>
          <w:sz w:val="20"/>
          <w:szCs w:val="20"/>
        </w:rPr>
        <w:t>dealer based on its interest in receiving research from a broker</w:t>
      </w:r>
      <w:r>
        <w:rPr>
          <w:sz w:val="20"/>
          <w:szCs w:val="20"/>
        </w:rPr>
        <w:t xml:space="preserve"> or</w:t>
      </w:r>
      <w:r w:rsidRPr="005B540E">
        <w:rPr>
          <w:sz w:val="20"/>
          <w:szCs w:val="20"/>
        </w:rPr>
        <w:t xml:space="preserve"> dealer or third party, rather than the client’s interest in seeking favorable </w:t>
      </w:r>
      <w:r>
        <w:rPr>
          <w:sz w:val="20"/>
          <w:szCs w:val="20"/>
        </w:rPr>
        <w:t xml:space="preserve">price or trade </w:t>
      </w:r>
      <w:r w:rsidRPr="005B540E">
        <w:rPr>
          <w:sz w:val="20"/>
          <w:szCs w:val="20"/>
        </w:rPr>
        <w:t>execution.  However, as described above</w:t>
      </w:r>
      <w:r>
        <w:rPr>
          <w:sz w:val="20"/>
          <w:szCs w:val="20"/>
        </w:rPr>
        <w:t>,</w:t>
      </w:r>
      <w:r w:rsidRPr="008A0A5A">
        <w:rPr>
          <w:sz w:val="20"/>
          <w:szCs w:val="20"/>
        </w:rPr>
        <w:t xml:space="preserve"> </w:t>
      </w:r>
      <w:r>
        <w:rPr>
          <w:sz w:val="20"/>
          <w:szCs w:val="20"/>
        </w:rPr>
        <w:t>LLAM</w:t>
      </w:r>
      <w:r w:rsidRPr="008A0A5A" w:rsidDel="002E16E1">
        <w:rPr>
          <w:sz w:val="20"/>
          <w:szCs w:val="20"/>
        </w:rPr>
        <w:t xml:space="preserve"> </w:t>
      </w:r>
      <w:r w:rsidRPr="005B540E">
        <w:rPr>
          <w:sz w:val="20"/>
          <w:szCs w:val="20"/>
        </w:rPr>
        <w:t xml:space="preserve">believes it is able to achieve best execution for its clients even where it is receiving research services from broker </w:t>
      </w:r>
      <w:r>
        <w:rPr>
          <w:sz w:val="20"/>
          <w:szCs w:val="20"/>
        </w:rPr>
        <w:t xml:space="preserve">or </w:t>
      </w:r>
      <w:r w:rsidRPr="005B540E">
        <w:rPr>
          <w:sz w:val="20"/>
          <w:szCs w:val="20"/>
        </w:rPr>
        <w:t>dealers.</w:t>
      </w:r>
    </w:p>
    <w:p w14:paraId="29D1955D" w14:textId="77777777" w:rsidR="00CB3C48" w:rsidRPr="008A0A5A" w:rsidRDefault="00CB3C48" w:rsidP="00CB3C48">
      <w:pPr>
        <w:widowControl w:val="0"/>
        <w:rPr>
          <w:sz w:val="20"/>
          <w:szCs w:val="20"/>
        </w:rPr>
      </w:pPr>
    </w:p>
    <w:p w14:paraId="685BE5C0" w14:textId="77777777" w:rsidR="00CB3C48" w:rsidRPr="005B540E" w:rsidRDefault="00CB3C48" w:rsidP="00CB3C48">
      <w:pPr>
        <w:widowControl w:val="0"/>
        <w:rPr>
          <w:sz w:val="20"/>
          <w:szCs w:val="20"/>
          <w:u w:val="single"/>
        </w:rPr>
      </w:pPr>
      <w:r w:rsidRPr="005B540E">
        <w:rPr>
          <w:sz w:val="20"/>
          <w:szCs w:val="20"/>
          <w:u w:val="single"/>
        </w:rPr>
        <w:t>Trading errors</w:t>
      </w:r>
    </w:p>
    <w:p w14:paraId="2889F634" w14:textId="77777777" w:rsidR="00CB3C48" w:rsidRPr="008A0A5A" w:rsidRDefault="00CB3C48" w:rsidP="00CB3C48">
      <w:pPr>
        <w:widowControl w:val="0"/>
        <w:ind w:firstLine="360"/>
        <w:rPr>
          <w:sz w:val="20"/>
          <w:szCs w:val="20"/>
        </w:rPr>
      </w:pPr>
      <w:r w:rsidRPr="005B540E">
        <w:rPr>
          <w:sz w:val="20"/>
          <w:szCs w:val="20"/>
        </w:rPr>
        <w:t>From</w:t>
      </w:r>
      <w:r w:rsidRPr="008A0A5A">
        <w:rPr>
          <w:sz w:val="20"/>
          <w:szCs w:val="20"/>
        </w:rPr>
        <w:t xml:space="preserve"> time-to-time</w:t>
      </w:r>
      <w:r>
        <w:rPr>
          <w:sz w:val="20"/>
          <w:szCs w:val="20"/>
        </w:rPr>
        <w:t>,</w:t>
      </w:r>
      <w:r w:rsidRPr="008A0A5A">
        <w:rPr>
          <w:sz w:val="20"/>
          <w:szCs w:val="20"/>
        </w:rPr>
        <w:t xml:space="preserve"> </w:t>
      </w:r>
      <w:r>
        <w:rPr>
          <w:sz w:val="20"/>
          <w:szCs w:val="20"/>
        </w:rPr>
        <w:t>LLAM</w:t>
      </w:r>
      <w:r w:rsidRPr="008A0A5A">
        <w:rPr>
          <w:sz w:val="20"/>
          <w:szCs w:val="20"/>
        </w:rPr>
        <w:t xml:space="preserve"> </w:t>
      </w:r>
      <w:r w:rsidRPr="005B540E">
        <w:rPr>
          <w:sz w:val="20"/>
          <w:szCs w:val="20"/>
        </w:rPr>
        <w:t xml:space="preserve">may make an error in </w:t>
      </w:r>
      <w:r>
        <w:rPr>
          <w:sz w:val="20"/>
          <w:szCs w:val="20"/>
        </w:rPr>
        <w:t>submitting a trade order on client’s</w:t>
      </w:r>
      <w:r w:rsidRPr="005B540E">
        <w:rPr>
          <w:sz w:val="20"/>
          <w:szCs w:val="20"/>
        </w:rPr>
        <w:t xml:space="preserve"> behalf. </w:t>
      </w:r>
      <w:r w:rsidRPr="008A0A5A">
        <w:rPr>
          <w:sz w:val="20"/>
          <w:szCs w:val="20"/>
        </w:rPr>
        <w:t xml:space="preserve"> When this occurs, </w:t>
      </w:r>
      <w:r>
        <w:rPr>
          <w:sz w:val="20"/>
          <w:szCs w:val="20"/>
        </w:rPr>
        <w:t>LLAM</w:t>
      </w:r>
      <w:r w:rsidRPr="008A0A5A">
        <w:rPr>
          <w:sz w:val="20"/>
          <w:szCs w:val="20"/>
        </w:rPr>
        <w:t xml:space="preserve"> </w:t>
      </w:r>
      <w:r w:rsidRPr="005B540E">
        <w:rPr>
          <w:sz w:val="20"/>
          <w:szCs w:val="20"/>
        </w:rPr>
        <w:t>may place a c</w:t>
      </w:r>
      <w:r>
        <w:rPr>
          <w:sz w:val="20"/>
          <w:szCs w:val="20"/>
        </w:rPr>
        <w:t xml:space="preserve">orrecting trade with the broker or </w:t>
      </w:r>
      <w:r w:rsidRPr="008A0A5A">
        <w:rPr>
          <w:sz w:val="20"/>
          <w:szCs w:val="20"/>
        </w:rPr>
        <w:t>dealer that</w:t>
      </w:r>
      <w:r>
        <w:rPr>
          <w:sz w:val="20"/>
          <w:szCs w:val="20"/>
        </w:rPr>
        <w:t xml:space="preserve"> has custody of the </w:t>
      </w:r>
      <w:r w:rsidRPr="005B540E">
        <w:rPr>
          <w:sz w:val="20"/>
          <w:szCs w:val="20"/>
        </w:rPr>
        <w:t xml:space="preserve">account. </w:t>
      </w:r>
      <w:r w:rsidRPr="008A0A5A">
        <w:rPr>
          <w:sz w:val="20"/>
          <w:szCs w:val="20"/>
        </w:rPr>
        <w:t xml:space="preserve"> </w:t>
      </w:r>
      <w:r w:rsidRPr="005B540E">
        <w:rPr>
          <w:sz w:val="20"/>
          <w:szCs w:val="20"/>
        </w:rPr>
        <w:t xml:space="preserve">If </w:t>
      </w:r>
      <w:r>
        <w:rPr>
          <w:sz w:val="20"/>
          <w:szCs w:val="20"/>
        </w:rPr>
        <w:t xml:space="preserve">a gain </w:t>
      </w:r>
      <w:r w:rsidRPr="005B540E">
        <w:rPr>
          <w:sz w:val="20"/>
          <w:szCs w:val="20"/>
        </w:rPr>
        <w:t>results from the correcting trad</w:t>
      </w:r>
      <w:r>
        <w:rPr>
          <w:sz w:val="20"/>
          <w:szCs w:val="20"/>
        </w:rPr>
        <w:t xml:space="preserve">e, the gain will remain in the clients </w:t>
      </w:r>
      <w:r w:rsidRPr="005B540E">
        <w:rPr>
          <w:sz w:val="20"/>
          <w:szCs w:val="20"/>
        </w:rPr>
        <w:t>ac</w:t>
      </w:r>
      <w:r>
        <w:rPr>
          <w:sz w:val="20"/>
          <w:szCs w:val="20"/>
        </w:rPr>
        <w:t>count unless Client</w:t>
      </w:r>
      <w:r w:rsidRPr="005B540E">
        <w:rPr>
          <w:sz w:val="20"/>
          <w:szCs w:val="20"/>
        </w:rPr>
        <w:t xml:space="preserve"> </w:t>
      </w:r>
      <w:r>
        <w:rPr>
          <w:sz w:val="20"/>
          <w:szCs w:val="20"/>
        </w:rPr>
        <w:t>decides to forego the gain (e.g.,</w:t>
      </w:r>
      <w:r w:rsidRPr="005B540E">
        <w:rPr>
          <w:sz w:val="20"/>
          <w:szCs w:val="20"/>
        </w:rPr>
        <w:t xml:space="preserve"> due to tax reasons). </w:t>
      </w:r>
      <w:r w:rsidRPr="008A0A5A">
        <w:rPr>
          <w:sz w:val="20"/>
          <w:szCs w:val="20"/>
        </w:rPr>
        <w:t xml:space="preserve"> </w:t>
      </w:r>
    </w:p>
    <w:p w14:paraId="4FB7019B" w14:textId="77777777" w:rsidR="00CB3C48" w:rsidRPr="008A0A5A" w:rsidRDefault="00CB3C48" w:rsidP="00CB3C48">
      <w:pPr>
        <w:widowControl w:val="0"/>
        <w:ind w:firstLine="360"/>
        <w:rPr>
          <w:sz w:val="20"/>
          <w:szCs w:val="20"/>
        </w:rPr>
      </w:pPr>
      <w:r>
        <w:rPr>
          <w:sz w:val="20"/>
          <w:szCs w:val="20"/>
        </w:rPr>
        <w:t xml:space="preserve">For IM </w:t>
      </w:r>
      <w:r w:rsidRPr="008A0A5A">
        <w:rPr>
          <w:sz w:val="20"/>
          <w:szCs w:val="20"/>
        </w:rPr>
        <w:t>Accounts held at Schwab, i</w:t>
      </w:r>
      <w:r>
        <w:rPr>
          <w:sz w:val="20"/>
          <w:szCs w:val="20"/>
        </w:rPr>
        <w:t>f a</w:t>
      </w:r>
      <w:r w:rsidRPr="005B540E">
        <w:rPr>
          <w:sz w:val="20"/>
          <w:szCs w:val="20"/>
        </w:rPr>
        <w:t xml:space="preserve"> gain do</w:t>
      </w:r>
      <w:r>
        <w:rPr>
          <w:sz w:val="20"/>
          <w:szCs w:val="20"/>
        </w:rPr>
        <w:t>es not remain in your account</w:t>
      </w:r>
      <w:r w:rsidRPr="005B540E">
        <w:rPr>
          <w:sz w:val="20"/>
          <w:szCs w:val="20"/>
        </w:rPr>
        <w:t xml:space="preserve">, Schwab will donate the amount of any gain </w:t>
      </w:r>
      <w:r>
        <w:rPr>
          <w:sz w:val="20"/>
          <w:szCs w:val="20"/>
        </w:rPr>
        <w:t xml:space="preserve">over $100.00 </w:t>
      </w:r>
      <w:r w:rsidRPr="005B540E">
        <w:rPr>
          <w:sz w:val="20"/>
          <w:szCs w:val="20"/>
        </w:rPr>
        <w:t xml:space="preserve">to charity. </w:t>
      </w:r>
    </w:p>
    <w:p w14:paraId="3AC5738C" w14:textId="77777777" w:rsidR="00CB3C48" w:rsidRPr="005B540E" w:rsidRDefault="00CB3C48" w:rsidP="00CB3C48">
      <w:pPr>
        <w:widowControl w:val="0"/>
        <w:ind w:firstLine="360"/>
        <w:rPr>
          <w:sz w:val="20"/>
          <w:szCs w:val="20"/>
        </w:rPr>
      </w:pPr>
      <w:r w:rsidRPr="005B540E">
        <w:rPr>
          <w:sz w:val="20"/>
          <w:szCs w:val="20"/>
        </w:rPr>
        <w:t>If a loss occurs greater than</w:t>
      </w:r>
      <w:r w:rsidRPr="008A0A5A">
        <w:rPr>
          <w:sz w:val="20"/>
          <w:szCs w:val="20"/>
        </w:rPr>
        <w:t xml:space="preserve"> $100</w:t>
      </w:r>
      <w:r>
        <w:rPr>
          <w:sz w:val="20"/>
          <w:szCs w:val="20"/>
        </w:rPr>
        <w:t>.00</w:t>
      </w:r>
      <w:r w:rsidRPr="008A0A5A">
        <w:rPr>
          <w:sz w:val="20"/>
          <w:szCs w:val="20"/>
        </w:rPr>
        <w:t xml:space="preserve">, </w:t>
      </w:r>
      <w:r>
        <w:rPr>
          <w:sz w:val="20"/>
          <w:szCs w:val="20"/>
        </w:rPr>
        <w:t>LLAM</w:t>
      </w:r>
      <w:r w:rsidRPr="008A0A5A">
        <w:rPr>
          <w:sz w:val="20"/>
          <w:szCs w:val="20"/>
        </w:rPr>
        <w:t xml:space="preserve"> </w:t>
      </w:r>
      <w:r w:rsidRPr="005B540E">
        <w:rPr>
          <w:sz w:val="20"/>
          <w:szCs w:val="20"/>
        </w:rPr>
        <w:t xml:space="preserve">will pay for the loss. </w:t>
      </w:r>
      <w:r>
        <w:rPr>
          <w:sz w:val="20"/>
          <w:szCs w:val="20"/>
        </w:rPr>
        <w:t xml:space="preserve"> </w:t>
      </w:r>
      <w:r w:rsidRPr="005B540E">
        <w:rPr>
          <w:sz w:val="20"/>
          <w:szCs w:val="20"/>
        </w:rPr>
        <w:t>Sc</w:t>
      </w:r>
      <w:r>
        <w:rPr>
          <w:sz w:val="20"/>
          <w:szCs w:val="20"/>
        </w:rPr>
        <w:t>hwab will maintain the loss</w:t>
      </w:r>
      <w:r w:rsidRPr="005B540E">
        <w:rPr>
          <w:sz w:val="20"/>
          <w:szCs w:val="20"/>
        </w:rPr>
        <w:t xml:space="preserve"> if it is under $100</w:t>
      </w:r>
      <w:r>
        <w:rPr>
          <w:sz w:val="20"/>
          <w:szCs w:val="20"/>
        </w:rPr>
        <w:t>.00</w:t>
      </w:r>
      <w:r w:rsidRPr="005B540E">
        <w:rPr>
          <w:sz w:val="20"/>
          <w:szCs w:val="20"/>
        </w:rPr>
        <w:t xml:space="preserve"> to minimize and offset its administrative time and expense. </w:t>
      </w:r>
      <w:r w:rsidRPr="008A0A5A">
        <w:rPr>
          <w:sz w:val="20"/>
          <w:szCs w:val="20"/>
        </w:rPr>
        <w:t xml:space="preserve"> </w:t>
      </w:r>
      <w:r w:rsidRPr="005B540E">
        <w:rPr>
          <w:sz w:val="20"/>
          <w:szCs w:val="20"/>
        </w:rPr>
        <w:t>Generally, if related trade errors result</w:t>
      </w:r>
      <w:r>
        <w:rPr>
          <w:sz w:val="20"/>
          <w:szCs w:val="20"/>
        </w:rPr>
        <w:t xml:space="preserve"> in both gains and losses in Client account, they may be netted.</w:t>
      </w:r>
    </w:p>
    <w:p w14:paraId="43EE8C57" w14:textId="77777777" w:rsidR="00CB3C48" w:rsidRPr="005B540E" w:rsidRDefault="00CB3C48" w:rsidP="00CB3C48">
      <w:pPr>
        <w:widowControl w:val="0"/>
        <w:ind w:firstLine="360"/>
        <w:rPr>
          <w:sz w:val="20"/>
          <w:szCs w:val="20"/>
        </w:rPr>
      </w:pPr>
    </w:p>
    <w:p w14:paraId="318AAE36" w14:textId="77777777" w:rsidR="00CB3C48" w:rsidRPr="005B540E" w:rsidRDefault="00CB3C48" w:rsidP="00CB3C48">
      <w:pPr>
        <w:widowControl w:val="0"/>
        <w:tabs>
          <w:tab w:val="center" w:pos="1570"/>
          <w:tab w:val="left" w:pos="2880"/>
          <w:tab w:val="left" w:pos="3600"/>
          <w:tab w:val="left" w:pos="4320"/>
          <w:tab w:val="left" w:pos="5040"/>
          <w:tab w:val="left" w:pos="5760"/>
          <w:tab w:val="left" w:pos="6480"/>
          <w:tab w:val="left" w:pos="7560"/>
          <w:tab w:val="left" w:pos="7920"/>
          <w:tab w:val="left" w:pos="9000"/>
        </w:tabs>
        <w:rPr>
          <w:sz w:val="20"/>
          <w:szCs w:val="20"/>
        </w:rPr>
      </w:pPr>
    </w:p>
    <w:p w14:paraId="304A27D5" w14:textId="77777777" w:rsidR="00CB3C48" w:rsidRPr="005B540E" w:rsidRDefault="00CB3C48" w:rsidP="00CB3C48">
      <w:pPr>
        <w:pStyle w:val="Heading1"/>
        <w:rPr>
          <w:b w:val="0"/>
          <w:bCs w:val="0"/>
          <w:caps w:val="0"/>
        </w:rPr>
      </w:pPr>
      <w:bookmarkStart w:id="12" w:name="_Toc262639745"/>
      <w:r w:rsidRPr="008A0A5A">
        <w:t>item 13: Review of Accounts</w:t>
      </w:r>
      <w:bookmarkEnd w:id="12"/>
    </w:p>
    <w:p w14:paraId="27E6E488" w14:textId="77777777" w:rsidR="00CB3C48" w:rsidRPr="005B540E" w:rsidRDefault="00CB3C48" w:rsidP="00CB3C48">
      <w:pPr>
        <w:widowControl w:val="0"/>
        <w:rPr>
          <w:sz w:val="20"/>
          <w:szCs w:val="20"/>
        </w:rPr>
      </w:pPr>
    </w:p>
    <w:p w14:paraId="5FD9FA30" w14:textId="77777777" w:rsidR="00CB3C48" w:rsidRPr="005B540E" w:rsidRDefault="00CB3C48" w:rsidP="00CB3C48">
      <w:pPr>
        <w:widowControl w:val="0"/>
        <w:ind w:firstLine="360"/>
        <w:rPr>
          <w:sz w:val="20"/>
          <w:szCs w:val="20"/>
        </w:rPr>
      </w:pPr>
      <w:r w:rsidRPr="008A0A5A">
        <w:rPr>
          <w:sz w:val="20"/>
          <w:szCs w:val="20"/>
        </w:rPr>
        <w:t xml:space="preserve">IM </w:t>
      </w:r>
      <w:r>
        <w:rPr>
          <w:sz w:val="20"/>
          <w:szCs w:val="20"/>
        </w:rPr>
        <w:t>A</w:t>
      </w:r>
      <w:r w:rsidRPr="008A0A5A">
        <w:rPr>
          <w:sz w:val="20"/>
          <w:szCs w:val="20"/>
        </w:rPr>
        <w:t>ccount clients receive monthly</w:t>
      </w:r>
      <w:r w:rsidRPr="005B540E">
        <w:rPr>
          <w:sz w:val="20"/>
          <w:szCs w:val="20"/>
        </w:rPr>
        <w:t xml:space="preserve"> </w:t>
      </w:r>
      <w:r>
        <w:rPr>
          <w:sz w:val="20"/>
          <w:szCs w:val="20"/>
        </w:rPr>
        <w:t xml:space="preserve">or </w:t>
      </w:r>
      <w:r w:rsidRPr="005B540E">
        <w:rPr>
          <w:sz w:val="20"/>
          <w:szCs w:val="20"/>
        </w:rPr>
        <w:t>quarterly statements of their accounts</w:t>
      </w:r>
      <w:r w:rsidRPr="008A0A5A">
        <w:rPr>
          <w:sz w:val="20"/>
          <w:szCs w:val="20"/>
        </w:rPr>
        <w:t xml:space="preserve"> from their custodian.  These statements reflect the assets in the custodian’s custody, together with confirmations of each transaction executed</w:t>
      </w:r>
      <w:r>
        <w:rPr>
          <w:sz w:val="20"/>
          <w:szCs w:val="20"/>
        </w:rPr>
        <w:t xml:space="preserve"> in the account.  LLAM</w:t>
      </w:r>
      <w:r w:rsidRPr="008A0A5A">
        <w:rPr>
          <w:sz w:val="20"/>
          <w:szCs w:val="20"/>
        </w:rPr>
        <w:t xml:space="preserve"> believes that the account custodians are sending statements directly to </w:t>
      </w:r>
      <w:r>
        <w:rPr>
          <w:sz w:val="20"/>
          <w:szCs w:val="20"/>
        </w:rPr>
        <w:t>LLAM</w:t>
      </w:r>
      <w:r w:rsidRPr="008A0A5A">
        <w:rPr>
          <w:sz w:val="20"/>
          <w:szCs w:val="20"/>
        </w:rPr>
        <w:t xml:space="preserve"> </w:t>
      </w:r>
      <w:r>
        <w:rPr>
          <w:sz w:val="20"/>
          <w:szCs w:val="20"/>
        </w:rPr>
        <w:t>clients</w:t>
      </w:r>
      <w:r w:rsidRPr="008A0A5A">
        <w:rPr>
          <w:sz w:val="20"/>
          <w:szCs w:val="20"/>
        </w:rPr>
        <w:t>.</w:t>
      </w:r>
      <w:r>
        <w:rPr>
          <w:sz w:val="20"/>
          <w:szCs w:val="20"/>
        </w:rPr>
        <w:t xml:space="preserve">  </w:t>
      </w:r>
      <w:r w:rsidRPr="008A0A5A">
        <w:rPr>
          <w:sz w:val="20"/>
          <w:szCs w:val="20"/>
        </w:rPr>
        <w:t>All account t</w:t>
      </w:r>
      <w:r w:rsidRPr="005B540E">
        <w:rPr>
          <w:sz w:val="20"/>
          <w:szCs w:val="20"/>
        </w:rPr>
        <w:t xml:space="preserve">ransactions are reviewed </w:t>
      </w:r>
      <w:r>
        <w:rPr>
          <w:sz w:val="20"/>
          <w:szCs w:val="20"/>
        </w:rPr>
        <w:t xml:space="preserve">for proper execution and allocation to accounts.  Tactical IM Accounts are regularly reviewed and compared with the Tactical portfolio associated with the account and </w:t>
      </w:r>
      <w:r w:rsidRPr="00A21FF5">
        <w:rPr>
          <w:sz w:val="20"/>
          <w:szCs w:val="20"/>
        </w:rPr>
        <w:t>Strategic</w:t>
      </w:r>
      <w:r>
        <w:rPr>
          <w:sz w:val="20"/>
          <w:szCs w:val="20"/>
        </w:rPr>
        <w:t xml:space="preserve"> IM accounts with its associated investment objective.  IM A</w:t>
      </w:r>
      <w:r w:rsidRPr="0032417C">
        <w:rPr>
          <w:sz w:val="20"/>
          <w:szCs w:val="20"/>
        </w:rPr>
        <w:t xml:space="preserve">ccount clients </w:t>
      </w:r>
      <w:r w:rsidRPr="008A0A5A">
        <w:rPr>
          <w:sz w:val="20"/>
          <w:szCs w:val="20"/>
        </w:rPr>
        <w:t xml:space="preserve">receive a quarterly consolidated report produced by </w:t>
      </w:r>
      <w:r>
        <w:rPr>
          <w:sz w:val="20"/>
          <w:szCs w:val="20"/>
        </w:rPr>
        <w:t>LLAM</w:t>
      </w:r>
      <w:r w:rsidRPr="008A0A5A">
        <w:rPr>
          <w:sz w:val="20"/>
          <w:szCs w:val="20"/>
        </w:rPr>
        <w:t xml:space="preserve"> </w:t>
      </w:r>
      <w:r>
        <w:rPr>
          <w:sz w:val="20"/>
          <w:szCs w:val="20"/>
        </w:rPr>
        <w:t xml:space="preserve">for </w:t>
      </w:r>
      <w:r w:rsidRPr="008A0A5A">
        <w:rPr>
          <w:sz w:val="20"/>
          <w:szCs w:val="20"/>
        </w:rPr>
        <w:t xml:space="preserve">accounts managed by </w:t>
      </w:r>
      <w:r>
        <w:rPr>
          <w:sz w:val="20"/>
          <w:szCs w:val="20"/>
        </w:rPr>
        <w:t>LLAM</w:t>
      </w:r>
      <w:r w:rsidRPr="008A0A5A">
        <w:rPr>
          <w:sz w:val="20"/>
          <w:szCs w:val="20"/>
        </w:rPr>
        <w:t>.</w:t>
      </w:r>
      <w:r>
        <w:rPr>
          <w:sz w:val="20"/>
          <w:szCs w:val="20"/>
        </w:rPr>
        <w:t xml:space="preserve"> </w:t>
      </w:r>
      <w:r w:rsidRPr="008A0A5A">
        <w:rPr>
          <w:sz w:val="20"/>
          <w:szCs w:val="20"/>
        </w:rPr>
        <w:t xml:space="preserve"> Investors should compare the information and statements provided by </w:t>
      </w:r>
      <w:r>
        <w:rPr>
          <w:sz w:val="20"/>
          <w:szCs w:val="20"/>
        </w:rPr>
        <w:t>LLAM</w:t>
      </w:r>
      <w:r w:rsidRPr="008A0A5A">
        <w:rPr>
          <w:sz w:val="20"/>
          <w:szCs w:val="20"/>
        </w:rPr>
        <w:t xml:space="preserve"> with statements provided by their account custodian.</w:t>
      </w:r>
      <w:r>
        <w:rPr>
          <w:sz w:val="20"/>
          <w:szCs w:val="20"/>
        </w:rPr>
        <w:t xml:space="preserve">  IM Accounts are reviewed at least monthly, often more frequently.  IM account </w:t>
      </w:r>
      <w:r w:rsidRPr="008A0A5A">
        <w:rPr>
          <w:sz w:val="20"/>
          <w:szCs w:val="20"/>
        </w:rPr>
        <w:t>c</w:t>
      </w:r>
      <w:r>
        <w:rPr>
          <w:sz w:val="20"/>
          <w:szCs w:val="20"/>
        </w:rPr>
        <w:t>lients may</w:t>
      </w:r>
      <w:r w:rsidRPr="008A0A5A">
        <w:rPr>
          <w:sz w:val="20"/>
          <w:szCs w:val="20"/>
        </w:rPr>
        <w:t xml:space="preserve"> request </w:t>
      </w:r>
      <w:r w:rsidRPr="005B540E">
        <w:rPr>
          <w:sz w:val="20"/>
          <w:szCs w:val="20"/>
        </w:rPr>
        <w:t>account reviews, by meetings</w:t>
      </w:r>
      <w:r w:rsidRPr="008A0A5A">
        <w:rPr>
          <w:sz w:val="20"/>
          <w:szCs w:val="20"/>
        </w:rPr>
        <w:t xml:space="preserve"> or by phone </w:t>
      </w:r>
      <w:r w:rsidRPr="005B540E">
        <w:rPr>
          <w:sz w:val="20"/>
          <w:szCs w:val="20"/>
        </w:rPr>
        <w:lastRenderedPageBreak/>
        <w:t>to ensure client objectives are current.</w:t>
      </w:r>
    </w:p>
    <w:p w14:paraId="485FF9E6" w14:textId="77777777" w:rsidR="00CB3C48" w:rsidRPr="008A0A5A" w:rsidRDefault="00CB3C48" w:rsidP="00CB3C48">
      <w:pPr>
        <w:widowControl w:val="0"/>
        <w:ind w:firstLine="360"/>
        <w:rPr>
          <w:sz w:val="20"/>
          <w:szCs w:val="20"/>
        </w:rPr>
      </w:pPr>
      <w:r w:rsidRPr="008A0A5A">
        <w:rPr>
          <w:sz w:val="20"/>
          <w:szCs w:val="20"/>
        </w:rPr>
        <w:t xml:space="preserve">Clients </w:t>
      </w:r>
      <w:r w:rsidRPr="005B540E">
        <w:rPr>
          <w:sz w:val="20"/>
          <w:szCs w:val="20"/>
        </w:rPr>
        <w:t xml:space="preserve">may receive more frequent performance summaries </w:t>
      </w:r>
      <w:r>
        <w:rPr>
          <w:sz w:val="20"/>
          <w:szCs w:val="20"/>
        </w:rPr>
        <w:t xml:space="preserve">and updates </w:t>
      </w:r>
      <w:r w:rsidRPr="005B540E">
        <w:rPr>
          <w:sz w:val="20"/>
          <w:szCs w:val="20"/>
        </w:rPr>
        <w:t xml:space="preserve">related to the specific </w:t>
      </w:r>
      <w:r>
        <w:rPr>
          <w:sz w:val="20"/>
          <w:szCs w:val="20"/>
        </w:rPr>
        <w:t>LLAM</w:t>
      </w:r>
      <w:r w:rsidRPr="008A0A5A" w:rsidDel="006E467F">
        <w:rPr>
          <w:sz w:val="20"/>
          <w:szCs w:val="20"/>
        </w:rPr>
        <w:t xml:space="preserve"> </w:t>
      </w:r>
      <w:r w:rsidRPr="005B540E">
        <w:rPr>
          <w:sz w:val="20"/>
          <w:szCs w:val="20"/>
        </w:rPr>
        <w:t>investment strategies in which they are invested.</w:t>
      </w:r>
      <w:r>
        <w:rPr>
          <w:sz w:val="20"/>
          <w:szCs w:val="20"/>
        </w:rPr>
        <w:t xml:space="preserve">  Reports produced by LLAM</w:t>
      </w:r>
      <w:r w:rsidRPr="005B540E">
        <w:rPr>
          <w:sz w:val="20"/>
          <w:szCs w:val="20"/>
        </w:rPr>
        <w:t xml:space="preserve"> are provided to clients.  </w:t>
      </w:r>
    </w:p>
    <w:p w14:paraId="2502CD10" w14:textId="77777777" w:rsidR="00CB3C48" w:rsidRPr="005B540E" w:rsidRDefault="00CB3C48" w:rsidP="00CB3C48">
      <w:pPr>
        <w:widowControl w:val="0"/>
        <w:ind w:firstLine="360"/>
        <w:rPr>
          <w:sz w:val="20"/>
          <w:szCs w:val="20"/>
        </w:rPr>
      </w:pPr>
      <w:r w:rsidRPr="005B540E">
        <w:rPr>
          <w:sz w:val="20"/>
          <w:szCs w:val="20"/>
        </w:rPr>
        <w:t xml:space="preserve">Clients </w:t>
      </w:r>
      <w:r w:rsidRPr="008A0A5A">
        <w:rPr>
          <w:sz w:val="20"/>
          <w:szCs w:val="20"/>
        </w:rPr>
        <w:t xml:space="preserve">using Schwab as custodian </w:t>
      </w:r>
      <w:r w:rsidRPr="005B540E">
        <w:rPr>
          <w:sz w:val="20"/>
          <w:szCs w:val="20"/>
        </w:rPr>
        <w:t>may also directly access accou</w:t>
      </w:r>
      <w:r w:rsidRPr="008A0A5A">
        <w:rPr>
          <w:sz w:val="20"/>
          <w:szCs w:val="20"/>
        </w:rPr>
        <w:t xml:space="preserve">nt information at Schwab </w:t>
      </w:r>
      <w:r w:rsidRPr="005B540E">
        <w:rPr>
          <w:sz w:val="20"/>
          <w:szCs w:val="20"/>
        </w:rPr>
        <w:t>onlin</w:t>
      </w:r>
      <w:r w:rsidRPr="008A0A5A">
        <w:rPr>
          <w:sz w:val="20"/>
          <w:szCs w:val="20"/>
        </w:rPr>
        <w:t>e</w:t>
      </w:r>
      <w:r>
        <w:rPr>
          <w:sz w:val="20"/>
          <w:szCs w:val="20"/>
        </w:rPr>
        <w:t>,</w:t>
      </w:r>
      <w:r w:rsidRPr="008A0A5A">
        <w:rPr>
          <w:sz w:val="20"/>
          <w:szCs w:val="20"/>
        </w:rPr>
        <w:t xml:space="preserve"> </w:t>
      </w:r>
      <w:r>
        <w:rPr>
          <w:sz w:val="20"/>
          <w:szCs w:val="20"/>
        </w:rPr>
        <w:t xml:space="preserve">via their secure website </w:t>
      </w:r>
      <w:hyperlink r:id="rId12" w:history="1">
        <w:r w:rsidRPr="002112D7">
          <w:rPr>
            <w:rStyle w:val="Hyperlink"/>
            <w:rFonts w:eastAsiaTheme="minorEastAsia"/>
            <w:sz w:val="20"/>
            <w:szCs w:val="20"/>
          </w:rPr>
          <w:t>www.schwab.com</w:t>
        </w:r>
      </w:hyperlink>
      <w:r>
        <w:rPr>
          <w:sz w:val="20"/>
          <w:szCs w:val="20"/>
        </w:rPr>
        <w:t xml:space="preserve">. </w:t>
      </w:r>
    </w:p>
    <w:p w14:paraId="7781B6DA" w14:textId="77777777" w:rsidR="00CB3C48" w:rsidRPr="005B540E" w:rsidRDefault="00CB3C48" w:rsidP="00CB3C48">
      <w:pPr>
        <w:widowControl w:val="0"/>
        <w:rPr>
          <w:sz w:val="20"/>
          <w:szCs w:val="20"/>
        </w:rPr>
      </w:pPr>
    </w:p>
    <w:p w14:paraId="4650B372" w14:textId="77777777" w:rsidR="00CB3C48" w:rsidRPr="005B540E" w:rsidRDefault="00CB3C48" w:rsidP="00CB3C48">
      <w:pPr>
        <w:widowControl w:val="0"/>
        <w:rPr>
          <w:sz w:val="20"/>
          <w:szCs w:val="20"/>
        </w:rPr>
      </w:pPr>
    </w:p>
    <w:p w14:paraId="2100E5C5" w14:textId="77777777" w:rsidR="00CB3C48" w:rsidRPr="005B540E" w:rsidRDefault="00CB3C48" w:rsidP="00CB3C48">
      <w:pPr>
        <w:pStyle w:val="Heading1"/>
        <w:rPr>
          <w:b w:val="0"/>
          <w:bCs w:val="0"/>
          <w:caps w:val="0"/>
        </w:rPr>
      </w:pPr>
      <w:bookmarkStart w:id="13" w:name="_Toc262639746"/>
      <w:r w:rsidRPr="008A0A5A">
        <w:t>item 14: Client Referrals and Other Compensation</w:t>
      </w:r>
      <w:bookmarkEnd w:id="13"/>
    </w:p>
    <w:p w14:paraId="3A7B89BD" w14:textId="77777777" w:rsidR="00CB3C48" w:rsidRPr="008A0A5A" w:rsidRDefault="00CB3C48" w:rsidP="00CB3C48">
      <w:pPr>
        <w:widowControl w:val="0"/>
        <w:rPr>
          <w:sz w:val="20"/>
          <w:szCs w:val="20"/>
        </w:rPr>
      </w:pPr>
    </w:p>
    <w:p w14:paraId="305FE2F7" w14:textId="77777777" w:rsidR="00CB3C48" w:rsidRPr="008A0A5A" w:rsidRDefault="00CB3C48" w:rsidP="00CB3C48">
      <w:pPr>
        <w:widowControl w:val="0"/>
        <w:ind w:firstLine="360"/>
        <w:rPr>
          <w:sz w:val="20"/>
          <w:szCs w:val="20"/>
        </w:rPr>
      </w:pPr>
      <w:r>
        <w:rPr>
          <w:sz w:val="20"/>
          <w:szCs w:val="20"/>
        </w:rPr>
        <w:t>LLAM</w:t>
      </w:r>
      <w:r w:rsidRPr="008A0A5A">
        <w:rPr>
          <w:sz w:val="20"/>
          <w:szCs w:val="20"/>
        </w:rPr>
        <w:t xml:space="preserve"> compensation is solely from </w:t>
      </w:r>
      <w:r>
        <w:rPr>
          <w:sz w:val="20"/>
          <w:szCs w:val="20"/>
        </w:rPr>
        <w:t xml:space="preserve">management </w:t>
      </w:r>
      <w:r w:rsidRPr="008A0A5A">
        <w:rPr>
          <w:sz w:val="20"/>
          <w:szCs w:val="20"/>
        </w:rPr>
        <w:t xml:space="preserve">fees paid directly by clients. </w:t>
      </w:r>
      <w:r>
        <w:rPr>
          <w:sz w:val="20"/>
          <w:szCs w:val="20"/>
        </w:rPr>
        <w:t xml:space="preserve"> </w:t>
      </w:r>
      <w:r w:rsidRPr="008A0A5A">
        <w:rPr>
          <w:sz w:val="20"/>
          <w:szCs w:val="20"/>
        </w:rPr>
        <w:t xml:space="preserve">The firm does not receive commission based on the client’s purchase of any financial product. </w:t>
      </w:r>
      <w:r>
        <w:rPr>
          <w:sz w:val="20"/>
          <w:szCs w:val="20"/>
        </w:rPr>
        <w:t xml:space="preserve"> </w:t>
      </w:r>
      <w:r w:rsidRPr="008A0A5A">
        <w:rPr>
          <w:sz w:val="20"/>
          <w:szCs w:val="20"/>
        </w:rPr>
        <w:t xml:space="preserve">No commissions in any form are accepted.  No referral fees are paid or accepted. </w:t>
      </w:r>
      <w:r>
        <w:rPr>
          <w:sz w:val="20"/>
          <w:szCs w:val="20"/>
        </w:rPr>
        <w:t xml:space="preserve"> </w:t>
      </w:r>
      <w:r w:rsidRPr="008A0A5A">
        <w:rPr>
          <w:sz w:val="20"/>
          <w:szCs w:val="20"/>
        </w:rPr>
        <w:t xml:space="preserve">No benefits are </w:t>
      </w:r>
      <w:r>
        <w:rPr>
          <w:sz w:val="20"/>
          <w:szCs w:val="20"/>
        </w:rPr>
        <w:t xml:space="preserve">received from custodians, broker, or </w:t>
      </w:r>
      <w:r w:rsidRPr="008A0A5A">
        <w:rPr>
          <w:sz w:val="20"/>
          <w:szCs w:val="20"/>
        </w:rPr>
        <w:t xml:space="preserve">dealers based </w:t>
      </w:r>
      <w:r>
        <w:rPr>
          <w:sz w:val="20"/>
          <w:szCs w:val="20"/>
        </w:rPr>
        <w:t xml:space="preserve">solely </w:t>
      </w:r>
      <w:r w:rsidRPr="008A0A5A">
        <w:rPr>
          <w:sz w:val="20"/>
          <w:szCs w:val="20"/>
        </w:rPr>
        <w:t xml:space="preserve">on client securities transactions (“soft dollar benefits”). </w:t>
      </w:r>
    </w:p>
    <w:p w14:paraId="6992E642" w14:textId="77777777" w:rsidR="00CB3C48" w:rsidRPr="008A0A5A" w:rsidRDefault="00CB3C48" w:rsidP="00CB3C48">
      <w:pPr>
        <w:widowControl w:val="0"/>
        <w:ind w:firstLine="360"/>
        <w:rPr>
          <w:sz w:val="20"/>
          <w:szCs w:val="20"/>
        </w:rPr>
      </w:pPr>
      <w:r w:rsidRPr="008A0A5A">
        <w:rPr>
          <w:sz w:val="20"/>
          <w:szCs w:val="20"/>
        </w:rPr>
        <w:t>Referrals co</w:t>
      </w:r>
      <w:r w:rsidRPr="005B540E">
        <w:rPr>
          <w:sz w:val="20"/>
          <w:szCs w:val="20"/>
        </w:rPr>
        <w:t xml:space="preserve">me from current clients, estate planning attorneys, accountants, employees, personal friends of employees and </w:t>
      </w:r>
      <w:r w:rsidRPr="008A0A5A">
        <w:rPr>
          <w:sz w:val="20"/>
          <w:szCs w:val="20"/>
        </w:rPr>
        <w:t xml:space="preserve">other similar sources.  </w:t>
      </w:r>
      <w:r>
        <w:rPr>
          <w:sz w:val="20"/>
          <w:szCs w:val="20"/>
        </w:rPr>
        <w:t>LLAM</w:t>
      </w:r>
      <w:r w:rsidRPr="008A0A5A">
        <w:rPr>
          <w:sz w:val="20"/>
          <w:szCs w:val="20"/>
        </w:rPr>
        <w:t xml:space="preserve"> </w:t>
      </w:r>
      <w:r w:rsidRPr="005B540E">
        <w:rPr>
          <w:sz w:val="20"/>
          <w:szCs w:val="20"/>
        </w:rPr>
        <w:t>does not compensate referring parties for these referrals.</w:t>
      </w:r>
    </w:p>
    <w:p w14:paraId="43986B96" w14:textId="77777777" w:rsidR="00CB3C48" w:rsidRPr="008A0A5A" w:rsidRDefault="00CB3C48" w:rsidP="00CB3C48">
      <w:pPr>
        <w:widowControl w:val="0"/>
        <w:ind w:firstLine="360"/>
        <w:rPr>
          <w:sz w:val="20"/>
          <w:szCs w:val="20"/>
        </w:rPr>
      </w:pPr>
      <w:r w:rsidRPr="008A0A5A">
        <w:rPr>
          <w:sz w:val="20"/>
          <w:szCs w:val="20"/>
        </w:rPr>
        <w:t xml:space="preserve">Schwab does not refer clients to </w:t>
      </w:r>
      <w:r>
        <w:rPr>
          <w:sz w:val="20"/>
          <w:szCs w:val="20"/>
        </w:rPr>
        <w:t>LLAM</w:t>
      </w:r>
      <w:r w:rsidRPr="008A0A5A">
        <w:rPr>
          <w:sz w:val="20"/>
          <w:szCs w:val="20"/>
        </w:rPr>
        <w:t xml:space="preserve">. </w:t>
      </w:r>
    </w:p>
    <w:p w14:paraId="49642BC3" w14:textId="77777777" w:rsidR="00CB3C48" w:rsidRPr="005B540E" w:rsidRDefault="00CB3C48" w:rsidP="00CB3C48">
      <w:pPr>
        <w:widowControl w:val="0"/>
        <w:ind w:firstLine="360"/>
        <w:rPr>
          <w:sz w:val="20"/>
          <w:szCs w:val="20"/>
        </w:rPr>
      </w:pPr>
    </w:p>
    <w:p w14:paraId="22EFC29D" w14:textId="77777777" w:rsidR="00CB3C48" w:rsidRPr="005B540E" w:rsidRDefault="00CB3C48" w:rsidP="00CB3C48">
      <w:pPr>
        <w:widowControl w:val="0"/>
        <w:rPr>
          <w:sz w:val="20"/>
          <w:szCs w:val="20"/>
        </w:rPr>
      </w:pPr>
    </w:p>
    <w:p w14:paraId="6309D4A7" w14:textId="77777777" w:rsidR="00CB3C48" w:rsidRPr="005B540E" w:rsidRDefault="00CB3C48" w:rsidP="00CB3C48">
      <w:pPr>
        <w:pStyle w:val="Heading1"/>
        <w:rPr>
          <w:b w:val="0"/>
          <w:bCs w:val="0"/>
          <w:caps w:val="0"/>
        </w:rPr>
      </w:pPr>
      <w:bookmarkStart w:id="14" w:name="_Toc262639747"/>
      <w:r w:rsidRPr="008A0A5A">
        <w:t>item 15: Custody</w:t>
      </w:r>
      <w:bookmarkEnd w:id="14"/>
    </w:p>
    <w:p w14:paraId="0B2FFFC9" w14:textId="77777777" w:rsidR="00CB3C48" w:rsidRPr="008A0A5A" w:rsidRDefault="00CB3C48" w:rsidP="00CB3C48">
      <w:pPr>
        <w:widowControl w:val="0"/>
        <w:rPr>
          <w:sz w:val="20"/>
          <w:szCs w:val="20"/>
        </w:rPr>
      </w:pPr>
    </w:p>
    <w:p w14:paraId="4B7471D3" w14:textId="77777777" w:rsidR="00CB3C48" w:rsidRPr="005B540E" w:rsidRDefault="00CB3C48" w:rsidP="00CB3C48">
      <w:pPr>
        <w:widowControl w:val="0"/>
        <w:rPr>
          <w:sz w:val="20"/>
          <w:szCs w:val="20"/>
          <w:u w:val="single"/>
        </w:rPr>
      </w:pPr>
      <w:r w:rsidRPr="005B540E">
        <w:rPr>
          <w:sz w:val="20"/>
          <w:szCs w:val="20"/>
          <w:u w:val="single"/>
        </w:rPr>
        <w:t>Account Statements</w:t>
      </w:r>
    </w:p>
    <w:p w14:paraId="4D3F8125" w14:textId="77777777" w:rsidR="00CB3C48" w:rsidRPr="008A0A5A" w:rsidRDefault="00CB3C48" w:rsidP="00CB3C48">
      <w:pPr>
        <w:widowControl w:val="0"/>
        <w:ind w:firstLine="360"/>
        <w:rPr>
          <w:sz w:val="20"/>
          <w:szCs w:val="20"/>
        </w:rPr>
      </w:pPr>
      <w:r w:rsidRPr="008A0A5A">
        <w:rPr>
          <w:sz w:val="20"/>
          <w:szCs w:val="20"/>
        </w:rPr>
        <w:t xml:space="preserve">All assets must be </w:t>
      </w:r>
      <w:r w:rsidRPr="005B540E">
        <w:rPr>
          <w:sz w:val="20"/>
          <w:szCs w:val="20"/>
        </w:rPr>
        <w:t>held at qualified custodians, which means the custodians provide account statements directly to clients at their address of record</w:t>
      </w:r>
      <w:r>
        <w:rPr>
          <w:sz w:val="20"/>
          <w:szCs w:val="20"/>
        </w:rPr>
        <w:t>,</w:t>
      </w:r>
      <w:r w:rsidRPr="005B540E">
        <w:rPr>
          <w:sz w:val="20"/>
          <w:szCs w:val="20"/>
        </w:rPr>
        <w:t xml:space="preserve"> at least quarterly. </w:t>
      </w:r>
      <w:r w:rsidRPr="008A0A5A">
        <w:rPr>
          <w:sz w:val="20"/>
          <w:szCs w:val="20"/>
        </w:rPr>
        <w:t xml:space="preserve"> The custodian re</w:t>
      </w:r>
      <w:r>
        <w:rPr>
          <w:sz w:val="20"/>
          <w:szCs w:val="20"/>
        </w:rPr>
        <w:t xml:space="preserve">cords are the official records.  </w:t>
      </w:r>
      <w:r w:rsidRPr="005B540E">
        <w:rPr>
          <w:sz w:val="20"/>
          <w:szCs w:val="20"/>
        </w:rPr>
        <w:t>Clients are urged to compare the account statements received directly from their custodians to the</w:t>
      </w:r>
      <w:r w:rsidRPr="008A0A5A">
        <w:rPr>
          <w:sz w:val="20"/>
          <w:szCs w:val="20"/>
        </w:rPr>
        <w:t xml:space="preserve"> quarterly </w:t>
      </w:r>
      <w:r w:rsidRPr="005B540E">
        <w:rPr>
          <w:sz w:val="20"/>
          <w:szCs w:val="20"/>
        </w:rPr>
        <w:t>r</w:t>
      </w:r>
      <w:r w:rsidRPr="008A0A5A">
        <w:rPr>
          <w:sz w:val="20"/>
          <w:szCs w:val="20"/>
        </w:rPr>
        <w:t xml:space="preserve">eport statements provided by </w:t>
      </w:r>
      <w:r>
        <w:rPr>
          <w:sz w:val="20"/>
          <w:szCs w:val="20"/>
        </w:rPr>
        <w:t>LLAM</w:t>
      </w:r>
      <w:r w:rsidRPr="005B540E">
        <w:rPr>
          <w:sz w:val="20"/>
          <w:szCs w:val="20"/>
        </w:rPr>
        <w:t xml:space="preserve">. </w:t>
      </w:r>
    </w:p>
    <w:p w14:paraId="184A4BF3" w14:textId="77777777" w:rsidR="00CB3C48" w:rsidRDefault="00CB3C48" w:rsidP="00CB3C48">
      <w:pPr>
        <w:widowControl w:val="0"/>
        <w:ind w:firstLine="360"/>
        <w:rPr>
          <w:sz w:val="20"/>
          <w:szCs w:val="20"/>
        </w:rPr>
      </w:pPr>
      <w:r w:rsidRPr="008A0A5A">
        <w:rPr>
          <w:sz w:val="20"/>
          <w:szCs w:val="20"/>
        </w:rPr>
        <w:t xml:space="preserve">Any reports from </w:t>
      </w:r>
      <w:r>
        <w:rPr>
          <w:sz w:val="20"/>
          <w:szCs w:val="20"/>
        </w:rPr>
        <w:t>LLAM</w:t>
      </w:r>
      <w:r w:rsidRPr="008A0A5A">
        <w:rPr>
          <w:sz w:val="20"/>
          <w:szCs w:val="20"/>
        </w:rPr>
        <w:t xml:space="preserve"> are merely for purposes of interpretation and appraisal of investments</w:t>
      </w:r>
      <w:r>
        <w:rPr>
          <w:sz w:val="20"/>
          <w:szCs w:val="20"/>
        </w:rPr>
        <w:t>.  T</w:t>
      </w:r>
      <w:r w:rsidRPr="008A0A5A">
        <w:rPr>
          <w:sz w:val="20"/>
          <w:szCs w:val="20"/>
        </w:rPr>
        <w:t>hey are not an official record of any balances.</w:t>
      </w:r>
      <w:r w:rsidRPr="00E702ED">
        <w:rPr>
          <w:sz w:val="20"/>
          <w:szCs w:val="20"/>
        </w:rPr>
        <w:t xml:space="preserve"> </w:t>
      </w:r>
      <w:r>
        <w:rPr>
          <w:sz w:val="20"/>
          <w:szCs w:val="20"/>
        </w:rPr>
        <w:t xml:space="preserve"> LLAM</w:t>
      </w:r>
      <w:r w:rsidRPr="008A0A5A">
        <w:rPr>
          <w:sz w:val="20"/>
          <w:szCs w:val="20"/>
        </w:rPr>
        <w:t xml:space="preserve"> urges investors to carefully review such statements and compare these official custodial records to the reports that </w:t>
      </w:r>
      <w:r>
        <w:rPr>
          <w:sz w:val="20"/>
          <w:szCs w:val="20"/>
        </w:rPr>
        <w:t>LLAM</w:t>
      </w:r>
      <w:r w:rsidRPr="008A0A5A">
        <w:rPr>
          <w:sz w:val="20"/>
          <w:szCs w:val="20"/>
        </w:rPr>
        <w:t xml:space="preserve"> provides</w:t>
      </w:r>
      <w:r>
        <w:rPr>
          <w:sz w:val="20"/>
          <w:szCs w:val="20"/>
        </w:rPr>
        <w:t xml:space="preserve">.  </w:t>
      </w:r>
      <w:r w:rsidRPr="008A0A5A">
        <w:rPr>
          <w:sz w:val="20"/>
          <w:szCs w:val="20"/>
        </w:rPr>
        <w:t xml:space="preserve">Reports from </w:t>
      </w:r>
      <w:r>
        <w:rPr>
          <w:sz w:val="20"/>
          <w:szCs w:val="20"/>
        </w:rPr>
        <w:t>LLAM</w:t>
      </w:r>
      <w:r w:rsidRPr="008A0A5A">
        <w:rPr>
          <w:sz w:val="20"/>
          <w:szCs w:val="20"/>
        </w:rPr>
        <w:t xml:space="preserve"> may vary fro</w:t>
      </w:r>
      <w:r>
        <w:rPr>
          <w:sz w:val="20"/>
          <w:szCs w:val="20"/>
        </w:rPr>
        <w:t xml:space="preserve">m custodial statements due to </w:t>
      </w:r>
      <w:r w:rsidRPr="008A0A5A">
        <w:rPr>
          <w:sz w:val="20"/>
          <w:szCs w:val="20"/>
        </w:rPr>
        <w:t xml:space="preserve">accounting procedures, reporting dates, or valuation methodologies of certain securities.  </w:t>
      </w:r>
    </w:p>
    <w:p w14:paraId="75506524" w14:textId="77777777" w:rsidR="00CB3C48" w:rsidRPr="00420F2C" w:rsidRDefault="00CB3C48" w:rsidP="00CB3C48">
      <w:pPr>
        <w:widowControl w:val="0"/>
        <w:ind w:firstLine="360"/>
        <w:rPr>
          <w:color w:val="000000" w:themeColor="text1"/>
          <w:sz w:val="20"/>
          <w:szCs w:val="20"/>
        </w:rPr>
      </w:pPr>
      <w:r w:rsidRPr="00420F2C">
        <w:rPr>
          <w:color w:val="000000" w:themeColor="text1"/>
          <w:sz w:val="20"/>
          <w:szCs w:val="20"/>
        </w:rPr>
        <w:t>Recent interpretations (by the SEC and Schwab) of the Custody Rule now indicate that LLAM does not have custody when making first party money transfers between client’s accounts, on behalf of that clients(s).  LLAM will not process 3</w:t>
      </w:r>
      <w:r w:rsidRPr="00420F2C">
        <w:rPr>
          <w:color w:val="000000" w:themeColor="text1"/>
          <w:sz w:val="20"/>
          <w:szCs w:val="20"/>
          <w:vertAlign w:val="superscript"/>
        </w:rPr>
        <w:t>rd</w:t>
      </w:r>
      <w:r w:rsidRPr="00420F2C">
        <w:rPr>
          <w:color w:val="000000" w:themeColor="text1"/>
          <w:sz w:val="20"/>
          <w:szCs w:val="20"/>
        </w:rPr>
        <w:t xml:space="preserve"> party transfers or wire transfers on behalf of clients.  Clients can arrange wires directly with Schwab.  </w:t>
      </w:r>
    </w:p>
    <w:p w14:paraId="28451B4D" w14:textId="77777777" w:rsidR="00CB3C48" w:rsidRPr="005B540E" w:rsidRDefault="00CB3C48" w:rsidP="00CB3C48">
      <w:pPr>
        <w:widowControl w:val="0"/>
        <w:ind w:firstLine="360"/>
        <w:rPr>
          <w:sz w:val="20"/>
          <w:szCs w:val="20"/>
        </w:rPr>
      </w:pPr>
    </w:p>
    <w:p w14:paraId="7E35314F" w14:textId="77777777" w:rsidR="00CB3C48" w:rsidRPr="005B540E" w:rsidRDefault="00CB3C48" w:rsidP="00CB3C48">
      <w:pPr>
        <w:pStyle w:val="Heading1"/>
        <w:rPr>
          <w:b w:val="0"/>
          <w:bCs w:val="0"/>
          <w:caps w:val="0"/>
        </w:rPr>
      </w:pPr>
      <w:bookmarkStart w:id="15" w:name="_Toc262639748"/>
      <w:r w:rsidRPr="008A0A5A">
        <w:t>item 16: Investment Discretion</w:t>
      </w:r>
      <w:bookmarkEnd w:id="15"/>
    </w:p>
    <w:p w14:paraId="59B1A9D2" w14:textId="77777777" w:rsidR="00CB3C48" w:rsidRPr="008A0A5A" w:rsidRDefault="00CB3C48" w:rsidP="00CB3C48">
      <w:pPr>
        <w:widowControl w:val="0"/>
        <w:rPr>
          <w:sz w:val="20"/>
          <w:szCs w:val="20"/>
        </w:rPr>
      </w:pPr>
    </w:p>
    <w:p w14:paraId="0FCCBC87" w14:textId="77777777" w:rsidR="00CB3C48" w:rsidRPr="005B540E" w:rsidRDefault="00CB3C48" w:rsidP="00CB3C48">
      <w:pPr>
        <w:widowControl w:val="0"/>
        <w:rPr>
          <w:sz w:val="20"/>
          <w:szCs w:val="20"/>
          <w:u w:val="single"/>
        </w:rPr>
      </w:pPr>
      <w:r w:rsidRPr="005B540E">
        <w:rPr>
          <w:sz w:val="20"/>
          <w:szCs w:val="20"/>
          <w:u w:val="single"/>
        </w:rPr>
        <w:t>Discretionary Authority for Trading</w:t>
      </w:r>
    </w:p>
    <w:p w14:paraId="3C693559" w14:textId="77777777" w:rsidR="00CB3C48" w:rsidRPr="005B540E" w:rsidRDefault="00CB3C48" w:rsidP="00CB3C48">
      <w:pPr>
        <w:widowControl w:val="0"/>
        <w:ind w:firstLine="360"/>
        <w:rPr>
          <w:sz w:val="20"/>
          <w:szCs w:val="20"/>
        </w:rPr>
      </w:pPr>
      <w:r>
        <w:rPr>
          <w:sz w:val="20"/>
          <w:szCs w:val="20"/>
        </w:rPr>
        <w:t>LLAM</w:t>
      </w:r>
      <w:r w:rsidRPr="008A0A5A">
        <w:rPr>
          <w:sz w:val="20"/>
          <w:szCs w:val="20"/>
        </w:rPr>
        <w:t xml:space="preserve"> </w:t>
      </w:r>
      <w:r w:rsidRPr="005B540E">
        <w:rPr>
          <w:sz w:val="20"/>
          <w:szCs w:val="20"/>
        </w:rPr>
        <w:t>accepts discretionary authority to manage securities ac</w:t>
      </w:r>
      <w:r w:rsidRPr="008A0A5A">
        <w:rPr>
          <w:sz w:val="20"/>
          <w:szCs w:val="20"/>
        </w:rPr>
        <w:t xml:space="preserve">counts on behalf of clients. </w:t>
      </w:r>
      <w:r>
        <w:rPr>
          <w:sz w:val="20"/>
          <w:szCs w:val="20"/>
        </w:rPr>
        <w:t xml:space="preserve"> LLAM</w:t>
      </w:r>
      <w:r w:rsidRPr="005B540E">
        <w:rPr>
          <w:sz w:val="20"/>
          <w:szCs w:val="20"/>
        </w:rPr>
        <w:t xml:space="preserve"> has the authority to determine, without obtaining specific client consent, the securities to be bought or sold, and the amount of the securities to be bought or sold</w:t>
      </w:r>
      <w:r w:rsidRPr="008A0A5A">
        <w:rPr>
          <w:sz w:val="20"/>
          <w:szCs w:val="20"/>
        </w:rPr>
        <w:t xml:space="preserve"> and the timing of the transaction</w:t>
      </w:r>
      <w:r w:rsidRPr="005B540E">
        <w:rPr>
          <w:sz w:val="20"/>
          <w:szCs w:val="20"/>
        </w:rPr>
        <w:t xml:space="preserve">. </w:t>
      </w:r>
      <w:r w:rsidRPr="008A0A5A">
        <w:rPr>
          <w:sz w:val="20"/>
          <w:szCs w:val="20"/>
        </w:rPr>
        <w:t xml:space="preserve"> Discretionary trading authority fa</w:t>
      </w:r>
      <w:r>
        <w:rPr>
          <w:sz w:val="20"/>
          <w:szCs w:val="20"/>
        </w:rPr>
        <w:t xml:space="preserve">cilitates placing trades in client’s accounts on client’s </w:t>
      </w:r>
      <w:r w:rsidRPr="008A0A5A">
        <w:rPr>
          <w:sz w:val="20"/>
          <w:szCs w:val="20"/>
        </w:rPr>
        <w:t>behalf so that we may promptly implemen</w:t>
      </w:r>
      <w:r>
        <w:rPr>
          <w:sz w:val="20"/>
          <w:szCs w:val="20"/>
        </w:rPr>
        <w:t>t the investment policy that clients</w:t>
      </w:r>
      <w:r w:rsidRPr="008A0A5A">
        <w:rPr>
          <w:sz w:val="20"/>
          <w:szCs w:val="20"/>
        </w:rPr>
        <w:t xml:space="preserve"> have approved in writing. </w:t>
      </w:r>
    </w:p>
    <w:p w14:paraId="2B307AEA" w14:textId="77777777" w:rsidR="00CB3C48" w:rsidRPr="005B540E" w:rsidRDefault="00CB3C48" w:rsidP="00CB3C48">
      <w:pPr>
        <w:widowControl w:val="0"/>
        <w:ind w:firstLine="360"/>
        <w:rPr>
          <w:sz w:val="20"/>
          <w:szCs w:val="20"/>
        </w:rPr>
      </w:pPr>
      <w:r>
        <w:rPr>
          <w:sz w:val="20"/>
          <w:szCs w:val="20"/>
        </w:rPr>
        <w:t>LLAM</w:t>
      </w:r>
      <w:r w:rsidRPr="008A0A5A">
        <w:rPr>
          <w:sz w:val="20"/>
          <w:szCs w:val="20"/>
        </w:rPr>
        <w:t xml:space="preserve"> </w:t>
      </w:r>
      <w:r w:rsidRPr="005B540E">
        <w:rPr>
          <w:sz w:val="20"/>
          <w:szCs w:val="20"/>
        </w:rPr>
        <w:t>does not receive any portion of the transaction fees or commissions paid by the cli</w:t>
      </w:r>
      <w:r w:rsidRPr="008A0A5A">
        <w:rPr>
          <w:sz w:val="20"/>
          <w:szCs w:val="20"/>
        </w:rPr>
        <w:t xml:space="preserve">ent to the custodian related to </w:t>
      </w:r>
      <w:r w:rsidRPr="005B540E">
        <w:rPr>
          <w:sz w:val="20"/>
          <w:szCs w:val="20"/>
        </w:rPr>
        <w:t xml:space="preserve">trades. </w:t>
      </w:r>
    </w:p>
    <w:p w14:paraId="7DE825D7" w14:textId="77777777" w:rsidR="00CB3C48" w:rsidRPr="005B540E" w:rsidRDefault="00CB3C48" w:rsidP="00CB3C48">
      <w:pPr>
        <w:widowControl w:val="0"/>
        <w:ind w:firstLine="360"/>
        <w:rPr>
          <w:sz w:val="20"/>
          <w:szCs w:val="20"/>
        </w:rPr>
      </w:pPr>
    </w:p>
    <w:p w14:paraId="4E00AA35" w14:textId="77777777" w:rsidR="00CB3C48" w:rsidRPr="005B540E" w:rsidRDefault="00CB3C48" w:rsidP="00CB3C48">
      <w:pPr>
        <w:widowControl w:val="0"/>
        <w:rPr>
          <w:sz w:val="20"/>
          <w:szCs w:val="20"/>
          <w:u w:val="single"/>
        </w:rPr>
      </w:pPr>
      <w:r w:rsidRPr="005B540E">
        <w:rPr>
          <w:sz w:val="20"/>
          <w:szCs w:val="20"/>
          <w:u w:val="single"/>
        </w:rPr>
        <w:t>Limited Power of Attorney</w:t>
      </w:r>
    </w:p>
    <w:p w14:paraId="0A8E8BE6" w14:textId="77777777" w:rsidR="00CB3C48" w:rsidRPr="005B540E" w:rsidRDefault="00CB3C48" w:rsidP="00CB3C48">
      <w:pPr>
        <w:widowControl w:val="0"/>
        <w:ind w:firstLine="360"/>
        <w:rPr>
          <w:sz w:val="20"/>
          <w:szCs w:val="20"/>
        </w:rPr>
      </w:pPr>
      <w:r w:rsidRPr="005B540E">
        <w:rPr>
          <w:sz w:val="20"/>
          <w:szCs w:val="20"/>
        </w:rPr>
        <w:t xml:space="preserve">A limited power of attorney is a trading authorization for this purpose. </w:t>
      </w:r>
      <w:r w:rsidRPr="008A0A5A">
        <w:rPr>
          <w:sz w:val="20"/>
          <w:szCs w:val="20"/>
        </w:rPr>
        <w:t xml:space="preserve"> </w:t>
      </w:r>
      <w:r>
        <w:rPr>
          <w:sz w:val="20"/>
          <w:szCs w:val="20"/>
        </w:rPr>
        <w:t>Clients</w:t>
      </w:r>
      <w:r w:rsidRPr="005B540E">
        <w:rPr>
          <w:sz w:val="20"/>
          <w:szCs w:val="20"/>
        </w:rPr>
        <w:t xml:space="preserve"> sign a limi</w:t>
      </w:r>
      <w:r>
        <w:rPr>
          <w:sz w:val="20"/>
          <w:szCs w:val="20"/>
        </w:rPr>
        <w:t>ted power of attorney so that LLAM may execute the trades in the client’s account.</w:t>
      </w:r>
    </w:p>
    <w:p w14:paraId="1999A576" w14:textId="77777777" w:rsidR="00CB3C48" w:rsidRPr="005B540E" w:rsidRDefault="00CB3C48" w:rsidP="00CB3C48">
      <w:pPr>
        <w:widowControl w:val="0"/>
        <w:ind w:firstLine="360"/>
        <w:rPr>
          <w:sz w:val="20"/>
          <w:szCs w:val="20"/>
        </w:rPr>
      </w:pPr>
      <w:r w:rsidRPr="0060207F">
        <w:rPr>
          <w:sz w:val="20"/>
          <w:szCs w:val="20"/>
        </w:rPr>
        <w:t>The authority for this dis</w:t>
      </w:r>
      <w:r>
        <w:rPr>
          <w:sz w:val="20"/>
          <w:szCs w:val="20"/>
        </w:rPr>
        <w:t xml:space="preserve">cretionary trading is provided by </w:t>
      </w:r>
      <w:r w:rsidRPr="0060207F">
        <w:rPr>
          <w:sz w:val="20"/>
          <w:szCs w:val="20"/>
        </w:rPr>
        <w:t xml:space="preserve">the Investment Management Agreement (IMA) with LLAM </w:t>
      </w:r>
      <w:r>
        <w:rPr>
          <w:sz w:val="20"/>
          <w:szCs w:val="20"/>
        </w:rPr>
        <w:t xml:space="preserve">and by the limited power of attorney </w:t>
      </w:r>
      <w:r w:rsidRPr="0060207F">
        <w:rPr>
          <w:sz w:val="20"/>
          <w:szCs w:val="20"/>
        </w:rPr>
        <w:t>form signed with Schwab or another custodian.  In</w:t>
      </w:r>
      <w:r w:rsidRPr="008A0A5A">
        <w:rPr>
          <w:sz w:val="20"/>
          <w:szCs w:val="20"/>
        </w:rPr>
        <w:t xml:space="preserve"> all cases, however, such discretion is to be exercised in a manner consistent with the stated investment objectives for the particular client account. </w:t>
      </w:r>
      <w:r>
        <w:rPr>
          <w:sz w:val="20"/>
          <w:szCs w:val="20"/>
        </w:rPr>
        <w:t xml:space="preserve"> </w:t>
      </w:r>
      <w:r w:rsidRPr="008A0A5A">
        <w:rPr>
          <w:sz w:val="20"/>
          <w:szCs w:val="20"/>
        </w:rPr>
        <w:t xml:space="preserve">In </w:t>
      </w:r>
      <w:r w:rsidRPr="005B540E">
        <w:rPr>
          <w:sz w:val="20"/>
          <w:szCs w:val="20"/>
        </w:rPr>
        <w:t xml:space="preserve">selecting securities and determining amounts, </w:t>
      </w:r>
      <w:r>
        <w:rPr>
          <w:sz w:val="20"/>
          <w:szCs w:val="20"/>
        </w:rPr>
        <w:t>LLAM</w:t>
      </w:r>
      <w:r w:rsidRPr="008A0A5A" w:rsidDel="00B50E41">
        <w:rPr>
          <w:sz w:val="20"/>
          <w:szCs w:val="20"/>
        </w:rPr>
        <w:t xml:space="preserve"> </w:t>
      </w:r>
      <w:r w:rsidRPr="005B540E">
        <w:rPr>
          <w:sz w:val="20"/>
          <w:szCs w:val="20"/>
        </w:rPr>
        <w:t xml:space="preserve">observes the investment </w:t>
      </w:r>
      <w:r w:rsidRPr="008A0A5A">
        <w:rPr>
          <w:sz w:val="20"/>
          <w:szCs w:val="20"/>
        </w:rPr>
        <w:t>objectives</w:t>
      </w:r>
      <w:r w:rsidRPr="005B540E">
        <w:rPr>
          <w:sz w:val="20"/>
          <w:szCs w:val="20"/>
        </w:rPr>
        <w:t xml:space="preserve">, limitations and </w:t>
      </w:r>
      <w:r w:rsidRPr="008A0A5A">
        <w:rPr>
          <w:sz w:val="20"/>
          <w:szCs w:val="20"/>
        </w:rPr>
        <w:t>restrictions of the clients</w:t>
      </w:r>
      <w:r>
        <w:rPr>
          <w:sz w:val="20"/>
          <w:szCs w:val="20"/>
        </w:rPr>
        <w:t xml:space="preserve"> as stated in the IMA.</w:t>
      </w:r>
    </w:p>
    <w:p w14:paraId="366D6E78" w14:textId="4DE4625E" w:rsidR="00CB3C48" w:rsidRPr="008A0A5A" w:rsidRDefault="00CB3C48" w:rsidP="00CB3C48">
      <w:pPr>
        <w:widowControl w:val="0"/>
        <w:ind w:firstLine="360"/>
        <w:rPr>
          <w:sz w:val="20"/>
          <w:szCs w:val="20"/>
        </w:rPr>
      </w:pPr>
      <w:r>
        <w:rPr>
          <w:sz w:val="20"/>
          <w:szCs w:val="20"/>
        </w:rPr>
        <w:t>LLAM</w:t>
      </w:r>
      <w:r w:rsidRPr="008A0A5A" w:rsidDel="00916427">
        <w:rPr>
          <w:sz w:val="20"/>
          <w:szCs w:val="20"/>
        </w:rPr>
        <w:t xml:space="preserve"> </w:t>
      </w:r>
      <w:r>
        <w:rPr>
          <w:sz w:val="20"/>
          <w:szCs w:val="20"/>
        </w:rPr>
        <w:t xml:space="preserve">manages all accounts </w:t>
      </w:r>
      <w:r w:rsidRPr="005B540E">
        <w:rPr>
          <w:sz w:val="20"/>
          <w:szCs w:val="20"/>
        </w:rPr>
        <w:t>at its discretion.</w:t>
      </w:r>
      <w:r w:rsidRPr="008A0A5A">
        <w:rPr>
          <w:sz w:val="20"/>
          <w:szCs w:val="20"/>
        </w:rPr>
        <w:t xml:space="preserve">  The IMA </w:t>
      </w:r>
      <w:r w:rsidRPr="005B540E">
        <w:rPr>
          <w:sz w:val="20"/>
          <w:szCs w:val="20"/>
        </w:rPr>
        <w:t xml:space="preserve">grants </w:t>
      </w:r>
      <w:r>
        <w:rPr>
          <w:sz w:val="20"/>
          <w:szCs w:val="20"/>
        </w:rPr>
        <w:t>LLAM</w:t>
      </w:r>
      <w:r w:rsidRPr="008A0A5A" w:rsidDel="00916427">
        <w:rPr>
          <w:sz w:val="20"/>
          <w:szCs w:val="20"/>
        </w:rPr>
        <w:t xml:space="preserve"> </w:t>
      </w:r>
      <w:r w:rsidRPr="005B540E">
        <w:rPr>
          <w:sz w:val="20"/>
          <w:szCs w:val="20"/>
        </w:rPr>
        <w:t xml:space="preserve">authority to supervise and direct the investments of and for the client's account without prior consultation with the client. </w:t>
      </w:r>
      <w:r>
        <w:rPr>
          <w:sz w:val="20"/>
          <w:szCs w:val="20"/>
        </w:rPr>
        <w:t xml:space="preserve"> </w:t>
      </w:r>
      <w:r w:rsidRPr="005B540E">
        <w:rPr>
          <w:sz w:val="20"/>
          <w:szCs w:val="20"/>
        </w:rPr>
        <w:t xml:space="preserve">Consequently, </w:t>
      </w:r>
      <w:r>
        <w:rPr>
          <w:sz w:val="20"/>
          <w:szCs w:val="20"/>
        </w:rPr>
        <w:t>LLAM</w:t>
      </w:r>
      <w:r w:rsidRPr="005B540E">
        <w:rPr>
          <w:sz w:val="20"/>
          <w:szCs w:val="20"/>
        </w:rPr>
        <w:t xml:space="preserve"> will determine which securities are bought or sold for the account, the total amount of such purchases and sales, the timing or execution of transactions, the brokers and dealers through which transactions will be </w:t>
      </w:r>
      <w:r w:rsidR="0063106D" w:rsidRPr="005B540E">
        <w:rPr>
          <w:sz w:val="20"/>
          <w:szCs w:val="20"/>
        </w:rPr>
        <w:t>affected</w:t>
      </w:r>
      <w:r w:rsidRPr="005B540E">
        <w:rPr>
          <w:sz w:val="20"/>
          <w:szCs w:val="20"/>
        </w:rPr>
        <w:t xml:space="preserve">, and the commission rates, if any, paid to </w:t>
      </w:r>
      <w:r w:rsidR="0063106D" w:rsidRPr="005B540E">
        <w:rPr>
          <w:sz w:val="20"/>
          <w:szCs w:val="20"/>
        </w:rPr>
        <w:t>affect</w:t>
      </w:r>
      <w:r w:rsidRPr="005B540E">
        <w:rPr>
          <w:sz w:val="20"/>
          <w:szCs w:val="20"/>
        </w:rPr>
        <w:t xml:space="preserve"> the transactions. </w:t>
      </w:r>
      <w:r w:rsidRPr="008A0A5A">
        <w:rPr>
          <w:sz w:val="20"/>
          <w:szCs w:val="20"/>
        </w:rPr>
        <w:t xml:space="preserve"> </w:t>
      </w:r>
      <w:r>
        <w:rPr>
          <w:sz w:val="20"/>
          <w:szCs w:val="20"/>
        </w:rPr>
        <w:t>LLAM</w:t>
      </w:r>
      <w:r w:rsidRPr="008A0A5A" w:rsidDel="00916427">
        <w:rPr>
          <w:sz w:val="20"/>
          <w:szCs w:val="20"/>
        </w:rPr>
        <w:t xml:space="preserve"> </w:t>
      </w:r>
      <w:r w:rsidRPr="008A0A5A">
        <w:rPr>
          <w:sz w:val="20"/>
          <w:szCs w:val="20"/>
        </w:rPr>
        <w:t>does not offer non-discretionary investment strategies or services.</w:t>
      </w:r>
    </w:p>
    <w:p w14:paraId="1F33B9D4" w14:textId="40529147" w:rsidR="00CB3C48" w:rsidRPr="008A0A5A" w:rsidRDefault="00CB3C48" w:rsidP="00CB3C48">
      <w:pPr>
        <w:widowControl w:val="0"/>
        <w:ind w:firstLine="360"/>
        <w:rPr>
          <w:sz w:val="20"/>
          <w:szCs w:val="20"/>
        </w:rPr>
      </w:pPr>
      <w:r w:rsidRPr="00BF07A3">
        <w:rPr>
          <w:sz w:val="20"/>
          <w:szCs w:val="20"/>
        </w:rPr>
        <w:t>Strategic</w:t>
      </w:r>
      <w:r>
        <w:rPr>
          <w:sz w:val="20"/>
          <w:szCs w:val="20"/>
        </w:rPr>
        <w:t xml:space="preserve"> Account clients </w:t>
      </w:r>
      <w:r w:rsidRPr="008A0A5A">
        <w:rPr>
          <w:sz w:val="20"/>
          <w:szCs w:val="20"/>
        </w:rPr>
        <w:t xml:space="preserve">may limit </w:t>
      </w:r>
      <w:r>
        <w:rPr>
          <w:sz w:val="20"/>
          <w:szCs w:val="20"/>
        </w:rPr>
        <w:t>LLAM</w:t>
      </w:r>
      <w:r w:rsidRPr="008A0A5A">
        <w:rPr>
          <w:sz w:val="20"/>
          <w:szCs w:val="20"/>
        </w:rPr>
        <w:t xml:space="preserve"> authority subject to conditions imposed </w:t>
      </w:r>
      <w:r>
        <w:rPr>
          <w:sz w:val="20"/>
          <w:szCs w:val="20"/>
        </w:rPr>
        <w:t xml:space="preserve">in writing by the client, e.g., </w:t>
      </w:r>
      <w:r w:rsidRPr="008A0A5A">
        <w:rPr>
          <w:sz w:val="20"/>
          <w:szCs w:val="20"/>
        </w:rPr>
        <w:t xml:space="preserve">where the client restricts or prohibits purchases of certain types of securities, or directs </w:t>
      </w:r>
      <w:r w:rsidR="0063106D" w:rsidRPr="008A0A5A">
        <w:rPr>
          <w:sz w:val="20"/>
          <w:szCs w:val="20"/>
        </w:rPr>
        <w:t>those transactions</w:t>
      </w:r>
      <w:r w:rsidRPr="008A0A5A">
        <w:rPr>
          <w:sz w:val="20"/>
          <w:szCs w:val="20"/>
        </w:rPr>
        <w:t xml:space="preserve"> </w:t>
      </w:r>
      <w:r>
        <w:rPr>
          <w:sz w:val="20"/>
          <w:szCs w:val="20"/>
        </w:rPr>
        <w:t xml:space="preserve">to </w:t>
      </w:r>
      <w:r w:rsidRPr="008A0A5A">
        <w:rPr>
          <w:sz w:val="20"/>
          <w:szCs w:val="20"/>
        </w:rPr>
        <w:t xml:space="preserve">be </w:t>
      </w:r>
      <w:r w:rsidR="0063106D" w:rsidRPr="008A0A5A">
        <w:rPr>
          <w:sz w:val="20"/>
          <w:szCs w:val="20"/>
        </w:rPr>
        <w:t>affected</w:t>
      </w:r>
      <w:r w:rsidRPr="008A0A5A">
        <w:rPr>
          <w:sz w:val="20"/>
          <w:szCs w:val="20"/>
        </w:rPr>
        <w:t xml:space="preserve"> through specific brokers or dealers.  </w:t>
      </w:r>
      <w:r>
        <w:rPr>
          <w:sz w:val="20"/>
          <w:szCs w:val="20"/>
        </w:rPr>
        <w:t xml:space="preserve"> </w:t>
      </w:r>
    </w:p>
    <w:p w14:paraId="1E6CB164" w14:textId="77777777" w:rsidR="00CB3C48" w:rsidRPr="005B540E" w:rsidRDefault="00CB3C48" w:rsidP="00CB3C48">
      <w:pPr>
        <w:widowControl w:val="0"/>
        <w:rPr>
          <w:sz w:val="20"/>
          <w:szCs w:val="20"/>
        </w:rPr>
      </w:pPr>
    </w:p>
    <w:p w14:paraId="4ADE05B8" w14:textId="77777777" w:rsidR="00CB3C48" w:rsidRPr="005B540E" w:rsidRDefault="00CB3C48" w:rsidP="00CB3C48">
      <w:pPr>
        <w:widowControl w:val="0"/>
        <w:rPr>
          <w:sz w:val="20"/>
          <w:szCs w:val="20"/>
        </w:rPr>
      </w:pPr>
    </w:p>
    <w:p w14:paraId="428E4D1E" w14:textId="77777777" w:rsidR="00CB3C48" w:rsidRPr="005B540E" w:rsidRDefault="00CB3C48" w:rsidP="00CB3C48">
      <w:pPr>
        <w:pStyle w:val="Heading1"/>
        <w:rPr>
          <w:b w:val="0"/>
          <w:bCs w:val="0"/>
          <w:caps w:val="0"/>
        </w:rPr>
      </w:pPr>
      <w:bookmarkStart w:id="16" w:name="_Toc262639749"/>
      <w:r w:rsidRPr="008A0A5A">
        <w:lastRenderedPageBreak/>
        <w:t>item 17: Voting Client Securities</w:t>
      </w:r>
      <w:bookmarkEnd w:id="16"/>
    </w:p>
    <w:p w14:paraId="6831599A" w14:textId="77777777" w:rsidR="00CB3C48" w:rsidRPr="005B540E" w:rsidRDefault="00CB3C48" w:rsidP="00CB3C48">
      <w:pPr>
        <w:widowControl w:val="0"/>
        <w:rPr>
          <w:sz w:val="20"/>
          <w:szCs w:val="20"/>
        </w:rPr>
      </w:pPr>
    </w:p>
    <w:p w14:paraId="484763C1" w14:textId="77777777" w:rsidR="00CB3C48" w:rsidRPr="008A0A5A" w:rsidRDefault="00CB3C48" w:rsidP="00CB3C48">
      <w:pPr>
        <w:widowControl w:val="0"/>
        <w:ind w:firstLine="360"/>
        <w:rPr>
          <w:sz w:val="20"/>
          <w:szCs w:val="20"/>
        </w:rPr>
      </w:pPr>
      <w:r w:rsidRPr="005B540E">
        <w:rPr>
          <w:sz w:val="20"/>
          <w:szCs w:val="20"/>
        </w:rPr>
        <w:t xml:space="preserve">As a matter of firm policy and practice, </w:t>
      </w:r>
      <w:r>
        <w:rPr>
          <w:sz w:val="20"/>
          <w:szCs w:val="20"/>
        </w:rPr>
        <w:t>LLAM</w:t>
      </w:r>
      <w:r w:rsidRPr="008A0A5A" w:rsidDel="00B50E41">
        <w:rPr>
          <w:sz w:val="20"/>
          <w:szCs w:val="20"/>
        </w:rPr>
        <w:t xml:space="preserve"> </w:t>
      </w:r>
      <w:r w:rsidRPr="005B540E">
        <w:rPr>
          <w:sz w:val="20"/>
          <w:szCs w:val="20"/>
        </w:rPr>
        <w:t xml:space="preserve">does not have any authority to and does not vote proxies on behalf of clients.  Clients retain the responsibility for receiving and voting proxies for any and all securities maintained in client portfolios.  Clients will receive such information directly from the custodian or transfer agent.  Unless otherwise agreed, </w:t>
      </w:r>
      <w:r>
        <w:rPr>
          <w:sz w:val="20"/>
          <w:szCs w:val="20"/>
        </w:rPr>
        <w:t>LLAM</w:t>
      </w:r>
      <w:r w:rsidRPr="008A0A5A" w:rsidDel="00B50E41">
        <w:rPr>
          <w:sz w:val="20"/>
          <w:szCs w:val="20"/>
        </w:rPr>
        <w:t xml:space="preserve"> </w:t>
      </w:r>
      <w:r w:rsidRPr="005B540E">
        <w:rPr>
          <w:sz w:val="20"/>
          <w:szCs w:val="20"/>
        </w:rPr>
        <w:t>will not advise or act on behalf of a client in any legal proceedings</w:t>
      </w:r>
      <w:r>
        <w:rPr>
          <w:sz w:val="20"/>
          <w:szCs w:val="20"/>
        </w:rPr>
        <w:t>,</w:t>
      </w:r>
      <w:r w:rsidRPr="005B540E">
        <w:rPr>
          <w:sz w:val="20"/>
          <w:szCs w:val="20"/>
        </w:rPr>
        <w:t xml:space="preserve"> including bankruptcies or class actions involving assets held in portfolios advised by </w:t>
      </w:r>
      <w:r>
        <w:rPr>
          <w:sz w:val="20"/>
          <w:szCs w:val="20"/>
        </w:rPr>
        <w:t>LLAM</w:t>
      </w:r>
      <w:r w:rsidRPr="005B540E">
        <w:rPr>
          <w:sz w:val="20"/>
          <w:szCs w:val="20"/>
        </w:rPr>
        <w:t>.</w:t>
      </w:r>
      <w:r w:rsidRPr="008A0A5A">
        <w:rPr>
          <w:sz w:val="20"/>
          <w:szCs w:val="20"/>
        </w:rPr>
        <w:t xml:space="preserve"> </w:t>
      </w:r>
    </w:p>
    <w:p w14:paraId="75CAB1C9" w14:textId="77777777" w:rsidR="00CB3C48" w:rsidRPr="005B540E" w:rsidRDefault="00CB3C48" w:rsidP="00CB3C48">
      <w:pPr>
        <w:widowControl w:val="0"/>
        <w:ind w:firstLine="360"/>
        <w:rPr>
          <w:sz w:val="20"/>
          <w:szCs w:val="20"/>
        </w:rPr>
      </w:pPr>
      <w:r>
        <w:rPr>
          <w:sz w:val="20"/>
          <w:szCs w:val="20"/>
        </w:rPr>
        <w:t>LLAM</w:t>
      </w:r>
      <w:r w:rsidRPr="008A0A5A" w:rsidDel="00B50E41">
        <w:rPr>
          <w:sz w:val="20"/>
          <w:szCs w:val="20"/>
        </w:rPr>
        <w:t xml:space="preserve"> </w:t>
      </w:r>
      <w:r>
        <w:rPr>
          <w:sz w:val="20"/>
          <w:szCs w:val="20"/>
        </w:rPr>
        <w:t>may provide advice to IM A</w:t>
      </w:r>
      <w:r w:rsidRPr="008A0A5A">
        <w:rPr>
          <w:sz w:val="20"/>
          <w:szCs w:val="20"/>
        </w:rPr>
        <w:t>ccount clients regarding the clients’ voting of proxies.</w:t>
      </w:r>
    </w:p>
    <w:p w14:paraId="7C136194" w14:textId="77777777" w:rsidR="00CB3C48" w:rsidRPr="005B540E" w:rsidRDefault="00CB3C48" w:rsidP="00CB3C48">
      <w:pPr>
        <w:widowControl w:val="0"/>
        <w:ind w:firstLine="360"/>
        <w:rPr>
          <w:sz w:val="20"/>
          <w:szCs w:val="20"/>
        </w:rPr>
      </w:pPr>
    </w:p>
    <w:p w14:paraId="0E936AD2" w14:textId="77777777" w:rsidR="00CB3C48" w:rsidRPr="005B540E" w:rsidRDefault="00CB3C48" w:rsidP="00CB3C48">
      <w:pPr>
        <w:widowControl w:val="0"/>
        <w:rPr>
          <w:sz w:val="20"/>
          <w:szCs w:val="20"/>
        </w:rPr>
      </w:pPr>
    </w:p>
    <w:p w14:paraId="4875BE19" w14:textId="77777777" w:rsidR="00CB3C48" w:rsidRPr="005B540E" w:rsidRDefault="00CB3C48" w:rsidP="00CB3C48">
      <w:pPr>
        <w:pStyle w:val="Heading1"/>
        <w:rPr>
          <w:b w:val="0"/>
          <w:bCs w:val="0"/>
          <w:caps w:val="0"/>
        </w:rPr>
      </w:pPr>
      <w:bookmarkStart w:id="17" w:name="_Toc262639750"/>
      <w:r w:rsidRPr="008A0A5A">
        <w:t>item 18: Financial Information</w:t>
      </w:r>
      <w:bookmarkEnd w:id="17"/>
    </w:p>
    <w:p w14:paraId="680AADAE" w14:textId="77777777" w:rsidR="00CB3C48" w:rsidRPr="005B540E" w:rsidRDefault="00CB3C48" w:rsidP="00CB3C48">
      <w:pPr>
        <w:widowControl w:val="0"/>
        <w:rPr>
          <w:sz w:val="20"/>
          <w:szCs w:val="20"/>
        </w:rPr>
      </w:pPr>
    </w:p>
    <w:p w14:paraId="7CB5DBED" w14:textId="77777777" w:rsidR="00CB3C48" w:rsidRPr="00E521DD" w:rsidRDefault="00CB3C48" w:rsidP="00CB3C48">
      <w:pPr>
        <w:widowControl w:val="0"/>
        <w:ind w:firstLine="360"/>
        <w:rPr>
          <w:sz w:val="20"/>
          <w:szCs w:val="20"/>
        </w:rPr>
      </w:pPr>
      <w:r w:rsidRPr="00E521DD">
        <w:rPr>
          <w:sz w:val="20"/>
          <w:szCs w:val="20"/>
        </w:rPr>
        <w:t>LLAM</w:t>
      </w:r>
      <w:r w:rsidRPr="00E521DD" w:rsidDel="007D1DC3">
        <w:rPr>
          <w:sz w:val="20"/>
          <w:szCs w:val="20"/>
        </w:rPr>
        <w:t xml:space="preserve"> </w:t>
      </w:r>
      <w:r w:rsidRPr="00E521DD">
        <w:rPr>
          <w:sz w:val="20"/>
          <w:szCs w:val="20"/>
        </w:rPr>
        <w:t>has no financial commitment that impairs its ability to meet contractual and fiduciary commitments to clients, and has not been the subject of a bankruptcy proceeding.</w:t>
      </w:r>
    </w:p>
    <w:p w14:paraId="67C30CA1" w14:textId="77777777" w:rsidR="00CB3C48" w:rsidRPr="005B540E" w:rsidRDefault="00CB3C48" w:rsidP="00CB3C48">
      <w:pPr>
        <w:widowControl w:val="0"/>
        <w:ind w:firstLine="360"/>
        <w:rPr>
          <w:sz w:val="20"/>
          <w:szCs w:val="20"/>
        </w:rPr>
      </w:pPr>
    </w:p>
    <w:p w14:paraId="40C86E4E" w14:textId="77777777" w:rsidR="00CB3C48" w:rsidRPr="005B540E" w:rsidRDefault="00CB3C48" w:rsidP="00CB3C48">
      <w:pPr>
        <w:widowControl w:val="0"/>
        <w:ind w:firstLine="720"/>
        <w:rPr>
          <w:sz w:val="20"/>
          <w:szCs w:val="20"/>
        </w:rPr>
      </w:pPr>
    </w:p>
    <w:p w14:paraId="643C7CCD" w14:textId="77777777" w:rsidR="00CB3C48" w:rsidRPr="008A0A5A" w:rsidRDefault="00CB3C48" w:rsidP="00CB3C48">
      <w:pPr>
        <w:pStyle w:val="Heading1"/>
      </w:pPr>
      <w:bookmarkStart w:id="18" w:name="_Toc262639751"/>
      <w:r w:rsidRPr="008A0A5A">
        <w:t>item 19: Requirements for State Registered Advisers</w:t>
      </w:r>
      <w:bookmarkEnd w:id="18"/>
    </w:p>
    <w:p w14:paraId="7F8CB5D6" w14:textId="77777777" w:rsidR="00CB3C48" w:rsidRPr="005B540E" w:rsidRDefault="00CB3C48" w:rsidP="00CB3C48">
      <w:pPr>
        <w:widowControl w:val="0"/>
        <w:outlineLvl w:val="0"/>
        <w:rPr>
          <w:b/>
          <w:bCs/>
          <w:caps/>
          <w:sz w:val="20"/>
          <w:szCs w:val="20"/>
        </w:rPr>
      </w:pPr>
    </w:p>
    <w:p w14:paraId="5428CC20" w14:textId="77777777" w:rsidR="00CB3C48" w:rsidRPr="005B540E" w:rsidRDefault="00CB3C48" w:rsidP="00CB3C48">
      <w:pPr>
        <w:widowControl w:val="0"/>
        <w:rPr>
          <w:sz w:val="20"/>
          <w:szCs w:val="20"/>
        </w:rPr>
      </w:pPr>
      <w:r w:rsidRPr="008A0A5A">
        <w:rPr>
          <w:sz w:val="20"/>
          <w:szCs w:val="20"/>
        </w:rPr>
        <w:t>The following individual is the principal executive offic</w:t>
      </w:r>
      <w:r>
        <w:rPr>
          <w:sz w:val="20"/>
          <w:szCs w:val="20"/>
        </w:rPr>
        <w:t>er and management person of LLAM</w:t>
      </w:r>
      <w:r w:rsidRPr="005B540E">
        <w:rPr>
          <w:sz w:val="20"/>
          <w:szCs w:val="20"/>
        </w:rPr>
        <w:t xml:space="preserve">: </w:t>
      </w:r>
    </w:p>
    <w:p w14:paraId="3C2BCB5B" w14:textId="77777777" w:rsidR="00CB3C48" w:rsidRPr="005B540E" w:rsidRDefault="00CB3C48" w:rsidP="00CB3C48">
      <w:pPr>
        <w:widowControl w:val="0"/>
        <w:ind w:firstLine="360"/>
        <w:rPr>
          <w:sz w:val="20"/>
          <w:szCs w:val="20"/>
        </w:rPr>
      </w:pPr>
    </w:p>
    <w:p w14:paraId="772532D4" w14:textId="77777777" w:rsidR="00CB3C48" w:rsidRPr="005B540E" w:rsidRDefault="00CB3C48" w:rsidP="00CB3C48">
      <w:pPr>
        <w:widowControl w:val="0"/>
        <w:ind w:firstLine="360"/>
        <w:rPr>
          <w:sz w:val="20"/>
          <w:szCs w:val="20"/>
        </w:rPr>
      </w:pPr>
      <w:r w:rsidRPr="005B540E">
        <w:rPr>
          <w:sz w:val="20"/>
          <w:szCs w:val="20"/>
        </w:rPr>
        <w:t>Harry J. Campbell III</w:t>
      </w:r>
    </w:p>
    <w:p w14:paraId="691BE7DF" w14:textId="77777777" w:rsidR="00CB3C48" w:rsidRPr="005B540E" w:rsidRDefault="00CB3C48" w:rsidP="00CB3C48">
      <w:pPr>
        <w:widowControl w:val="0"/>
        <w:ind w:firstLine="360"/>
        <w:rPr>
          <w:sz w:val="20"/>
          <w:szCs w:val="20"/>
        </w:rPr>
      </w:pPr>
      <w:r w:rsidRPr="005B540E">
        <w:rPr>
          <w:sz w:val="20"/>
          <w:szCs w:val="20"/>
        </w:rPr>
        <w:t>Year of Birth: 1954</w:t>
      </w:r>
    </w:p>
    <w:p w14:paraId="6E9B55C3" w14:textId="77777777" w:rsidR="00CB3C48" w:rsidRPr="005B540E" w:rsidRDefault="00CB3C48" w:rsidP="00CB3C48">
      <w:pPr>
        <w:widowControl w:val="0"/>
        <w:ind w:firstLine="360"/>
        <w:rPr>
          <w:sz w:val="20"/>
          <w:szCs w:val="20"/>
        </w:rPr>
      </w:pPr>
    </w:p>
    <w:p w14:paraId="58360E6D" w14:textId="77777777" w:rsidR="00CB3C48" w:rsidRPr="005B540E" w:rsidRDefault="00CB3C48" w:rsidP="00CB3C48">
      <w:pPr>
        <w:widowControl w:val="0"/>
        <w:rPr>
          <w:sz w:val="20"/>
          <w:szCs w:val="20"/>
          <w:u w:val="single"/>
        </w:rPr>
      </w:pPr>
      <w:r w:rsidRPr="005B540E">
        <w:rPr>
          <w:sz w:val="20"/>
          <w:szCs w:val="20"/>
          <w:u w:val="single"/>
        </w:rPr>
        <w:t>Education</w:t>
      </w:r>
      <w:r w:rsidRPr="008A0A5A">
        <w:rPr>
          <w:sz w:val="20"/>
          <w:szCs w:val="20"/>
          <w:u w:val="single"/>
        </w:rPr>
        <w:t xml:space="preserve"> </w:t>
      </w:r>
    </w:p>
    <w:p w14:paraId="2CD45DB7" w14:textId="77777777" w:rsidR="00CB3C48" w:rsidRPr="005B540E" w:rsidRDefault="00CB3C48" w:rsidP="00CB3C48">
      <w:pPr>
        <w:widowControl w:val="0"/>
        <w:ind w:firstLine="360"/>
        <w:rPr>
          <w:sz w:val="20"/>
          <w:szCs w:val="20"/>
        </w:rPr>
      </w:pPr>
      <w:r w:rsidRPr="005B540E">
        <w:rPr>
          <w:sz w:val="20"/>
          <w:szCs w:val="20"/>
        </w:rPr>
        <w:t>Graduated with a Bachelor of Science in Business</w:t>
      </w:r>
      <w:r>
        <w:rPr>
          <w:sz w:val="20"/>
          <w:szCs w:val="20"/>
        </w:rPr>
        <w:t>,</w:t>
      </w:r>
      <w:r w:rsidRPr="005B540E">
        <w:rPr>
          <w:sz w:val="20"/>
          <w:szCs w:val="20"/>
        </w:rPr>
        <w:t xml:space="preserve"> from St Cloud State University</w:t>
      </w:r>
      <w:r>
        <w:rPr>
          <w:sz w:val="20"/>
          <w:szCs w:val="20"/>
        </w:rPr>
        <w:t>, in 1979</w:t>
      </w:r>
    </w:p>
    <w:p w14:paraId="6A1C0175" w14:textId="77777777" w:rsidR="00CB3C48" w:rsidRPr="005B540E" w:rsidRDefault="00CB3C48" w:rsidP="00CB3C48">
      <w:pPr>
        <w:widowControl w:val="0"/>
        <w:rPr>
          <w:sz w:val="20"/>
          <w:szCs w:val="20"/>
        </w:rPr>
      </w:pPr>
    </w:p>
    <w:p w14:paraId="4F70C663" w14:textId="77777777" w:rsidR="00CB3C48" w:rsidRPr="008A0A5A" w:rsidRDefault="00CB3C48" w:rsidP="00CB3C48">
      <w:pPr>
        <w:widowControl w:val="0"/>
        <w:rPr>
          <w:sz w:val="20"/>
          <w:szCs w:val="20"/>
          <w:u w:val="single"/>
        </w:rPr>
      </w:pPr>
      <w:r w:rsidRPr="005B540E">
        <w:rPr>
          <w:sz w:val="20"/>
          <w:szCs w:val="20"/>
          <w:u w:val="single"/>
        </w:rPr>
        <w:t>Business Background</w:t>
      </w:r>
    </w:p>
    <w:p w14:paraId="2C217AB9" w14:textId="23971968" w:rsidR="001124FF" w:rsidRDefault="001124FF" w:rsidP="00CB3C48">
      <w:pPr>
        <w:widowControl w:val="0"/>
        <w:ind w:firstLine="360"/>
        <w:rPr>
          <w:sz w:val="20"/>
          <w:szCs w:val="20"/>
        </w:rPr>
      </w:pPr>
      <w:r>
        <w:rPr>
          <w:sz w:val="20"/>
          <w:szCs w:val="20"/>
        </w:rPr>
        <w:t>LayLine Asset Management Inc, 2014-Current, CEO</w:t>
      </w:r>
    </w:p>
    <w:p w14:paraId="3477987C" w14:textId="79256F08" w:rsidR="00CB3C48" w:rsidRPr="005B540E" w:rsidRDefault="00CB3C48" w:rsidP="00CB3C48">
      <w:pPr>
        <w:widowControl w:val="0"/>
        <w:ind w:firstLine="360"/>
        <w:rPr>
          <w:sz w:val="20"/>
          <w:szCs w:val="20"/>
        </w:rPr>
      </w:pPr>
      <w:r w:rsidRPr="008A0A5A">
        <w:rPr>
          <w:sz w:val="20"/>
          <w:szCs w:val="20"/>
        </w:rPr>
        <w:t>Dougherty &amp; Company LLC</w:t>
      </w:r>
      <w:r>
        <w:rPr>
          <w:sz w:val="20"/>
          <w:szCs w:val="20"/>
        </w:rPr>
        <w:t>,</w:t>
      </w:r>
      <w:r w:rsidRPr="008A0A5A">
        <w:rPr>
          <w:sz w:val="20"/>
          <w:szCs w:val="20"/>
        </w:rPr>
        <w:t xml:space="preserve"> 2012-2014,</w:t>
      </w:r>
      <w:r w:rsidRPr="005B540E">
        <w:rPr>
          <w:sz w:val="20"/>
          <w:szCs w:val="20"/>
        </w:rPr>
        <w:t xml:space="preserve"> Private</w:t>
      </w:r>
      <w:r>
        <w:rPr>
          <w:sz w:val="20"/>
          <w:szCs w:val="20"/>
        </w:rPr>
        <w:t xml:space="preserve"> Client Group, Vice President</w:t>
      </w:r>
    </w:p>
    <w:p w14:paraId="6B21A2B0" w14:textId="77777777" w:rsidR="00CB3C48" w:rsidRPr="005B540E" w:rsidRDefault="00CB3C48" w:rsidP="00CB3C48">
      <w:pPr>
        <w:widowControl w:val="0"/>
        <w:ind w:firstLine="360"/>
        <w:rPr>
          <w:sz w:val="20"/>
          <w:szCs w:val="20"/>
        </w:rPr>
      </w:pPr>
      <w:r w:rsidRPr="005B540E">
        <w:rPr>
          <w:sz w:val="20"/>
          <w:szCs w:val="20"/>
        </w:rPr>
        <w:t>Somerset Asset Management, 2011-2012, Fixed Income St</w:t>
      </w:r>
      <w:r>
        <w:rPr>
          <w:sz w:val="20"/>
          <w:szCs w:val="20"/>
        </w:rPr>
        <w:t>rategist, Senior Vice President</w:t>
      </w:r>
    </w:p>
    <w:p w14:paraId="046B2B62" w14:textId="77777777" w:rsidR="00CB3C48" w:rsidRPr="005B540E" w:rsidRDefault="00CB3C48" w:rsidP="00CB3C48">
      <w:pPr>
        <w:widowControl w:val="0"/>
        <w:ind w:firstLine="360"/>
        <w:rPr>
          <w:sz w:val="20"/>
          <w:szCs w:val="20"/>
        </w:rPr>
      </w:pPr>
      <w:r w:rsidRPr="005B540E">
        <w:rPr>
          <w:sz w:val="20"/>
          <w:szCs w:val="20"/>
        </w:rPr>
        <w:t>Dougherty &amp; Company LLC</w:t>
      </w:r>
      <w:r>
        <w:rPr>
          <w:sz w:val="20"/>
          <w:szCs w:val="20"/>
        </w:rPr>
        <w:t>, 1999-</w:t>
      </w:r>
      <w:r w:rsidRPr="005B540E">
        <w:rPr>
          <w:sz w:val="20"/>
          <w:szCs w:val="20"/>
        </w:rPr>
        <w:t xml:space="preserve">2011, Capital Markets, </w:t>
      </w:r>
      <w:r>
        <w:rPr>
          <w:sz w:val="20"/>
          <w:szCs w:val="20"/>
        </w:rPr>
        <w:t>Vice President</w:t>
      </w:r>
    </w:p>
    <w:p w14:paraId="1E6C0261" w14:textId="77777777" w:rsidR="00CB3C48" w:rsidRPr="005B540E" w:rsidRDefault="00CB3C48" w:rsidP="00CB3C48">
      <w:pPr>
        <w:widowControl w:val="0"/>
        <w:ind w:firstLine="360"/>
        <w:rPr>
          <w:sz w:val="20"/>
          <w:szCs w:val="20"/>
        </w:rPr>
      </w:pPr>
      <w:r>
        <w:rPr>
          <w:sz w:val="20"/>
          <w:szCs w:val="20"/>
        </w:rPr>
        <w:t>Kerber Financial, 1997-1999, Account Executive</w:t>
      </w:r>
    </w:p>
    <w:p w14:paraId="30A40A6C" w14:textId="77777777" w:rsidR="00CB3C48" w:rsidRPr="005B540E" w:rsidRDefault="00CB3C48" w:rsidP="00CB3C48">
      <w:pPr>
        <w:widowControl w:val="0"/>
        <w:ind w:firstLine="360"/>
        <w:rPr>
          <w:sz w:val="20"/>
          <w:szCs w:val="20"/>
        </w:rPr>
      </w:pPr>
    </w:p>
    <w:p w14:paraId="20309A24" w14:textId="77777777" w:rsidR="00CB3C48" w:rsidRPr="008A0A5A" w:rsidRDefault="00CB3C48" w:rsidP="00CB3C48">
      <w:pPr>
        <w:widowControl w:val="0"/>
        <w:ind w:left="360"/>
        <w:rPr>
          <w:sz w:val="20"/>
          <w:szCs w:val="20"/>
        </w:rPr>
      </w:pPr>
      <w:r w:rsidRPr="008A0A5A">
        <w:rPr>
          <w:sz w:val="20"/>
          <w:szCs w:val="20"/>
        </w:rPr>
        <w:t>Harry J. Campbell III h</w:t>
      </w:r>
      <w:r w:rsidRPr="005B540E">
        <w:rPr>
          <w:sz w:val="20"/>
          <w:szCs w:val="20"/>
        </w:rPr>
        <w:t xml:space="preserve">olds the CMT (Chartered Market Technicians) designation, </w:t>
      </w:r>
      <w:r w:rsidRPr="008A0A5A">
        <w:rPr>
          <w:sz w:val="20"/>
          <w:szCs w:val="20"/>
        </w:rPr>
        <w:t xml:space="preserve">earned in </w:t>
      </w:r>
      <w:r>
        <w:rPr>
          <w:sz w:val="20"/>
          <w:szCs w:val="20"/>
        </w:rPr>
        <w:t xml:space="preserve">2010.  More information is available at cmtassociation.org </w:t>
      </w:r>
    </w:p>
    <w:p w14:paraId="039626CE" w14:textId="77777777" w:rsidR="00CB3C48" w:rsidRPr="008A0A5A" w:rsidRDefault="00CB3C48" w:rsidP="00CB3C48">
      <w:pPr>
        <w:widowControl w:val="0"/>
        <w:ind w:firstLine="360"/>
        <w:rPr>
          <w:sz w:val="20"/>
          <w:szCs w:val="20"/>
        </w:rPr>
      </w:pPr>
      <w:r w:rsidRPr="005B540E">
        <w:rPr>
          <w:sz w:val="20"/>
          <w:szCs w:val="20"/>
        </w:rPr>
        <w:t>Passed exam requirements for series 7, 63 and 65</w:t>
      </w:r>
      <w:r>
        <w:rPr>
          <w:sz w:val="20"/>
          <w:szCs w:val="20"/>
        </w:rPr>
        <w:t>, in 1997</w:t>
      </w:r>
      <w:r w:rsidRPr="005B540E">
        <w:rPr>
          <w:sz w:val="20"/>
          <w:szCs w:val="20"/>
        </w:rPr>
        <w:t xml:space="preserve"> </w:t>
      </w:r>
    </w:p>
    <w:p w14:paraId="325B6A81" w14:textId="77777777" w:rsidR="00CB3C48" w:rsidRPr="005B540E" w:rsidRDefault="00CB3C48" w:rsidP="00CB3C48">
      <w:pPr>
        <w:widowControl w:val="0"/>
        <w:rPr>
          <w:sz w:val="20"/>
          <w:szCs w:val="20"/>
        </w:rPr>
      </w:pPr>
    </w:p>
    <w:p w14:paraId="78119D25" w14:textId="77777777" w:rsidR="00CB3C48" w:rsidRPr="008A0A5A" w:rsidRDefault="00CB3C48" w:rsidP="00CB3C48">
      <w:pPr>
        <w:widowControl w:val="0"/>
        <w:rPr>
          <w:sz w:val="20"/>
          <w:szCs w:val="20"/>
          <w:u w:val="single"/>
        </w:rPr>
      </w:pPr>
      <w:r w:rsidRPr="005B540E">
        <w:rPr>
          <w:sz w:val="20"/>
          <w:szCs w:val="20"/>
          <w:u w:val="single"/>
        </w:rPr>
        <w:t>Outside Activities</w:t>
      </w:r>
    </w:p>
    <w:p w14:paraId="56C67CD1" w14:textId="77777777" w:rsidR="00CB3C48" w:rsidRPr="005B540E" w:rsidRDefault="00CB3C48" w:rsidP="00CB3C48">
      <w:pPr>
        <w:widowControl w:val="0"/>
        <w:ind w:firstLine="360"/>
        <w:rPr>
          <w:sz w:val="20"/>
          <w:szCs w:val="20"/>
        </w:rPr>
      </w:pPr>
      <w:r w:rsidRPr="005B540E">
        <w:rPr>
          <w:sz w:val="20"/>
          <w:szCs w:val="20"/>
        </w:rPr>
        <w:t>Currently</w:t>
      </w:r>
      <w:r>
        <w:rPr>
          <w:sz w:val="20"/>
          <w:szCs w:val="20"/>
        </w:rPr>
        <w:t>,</w:t>
      </w:r>
      <w:r w:rsidRPr="005B540E">
        <w:rPr>
          <w:sz w:val="20"/>
          <w:szCs w:val="20"/>
        </w:rPr>
        <w:t xml:space="preserve"> serves on the Minnetonka Yacht Club Foundation Board and served as Min</w:t>
      </w:r>
      <w:r w:rsidRPr="008A0A5A">
        <w:rPr>
          <w:sz w:val="20"/>
          <w:szCs w:val="20"/>
        </w:rPr>
        <w:t>n</w:t>
      </w:r>
      <w:r w:rsidRPr="005B540E">
        <w:rPr>
          <w:sz w:val="20"/>
          <w:szCs w:val="20"/>
        </w:rPr>
        <w:t xml:space="preserve">etonka Yacht </w:t>
      </w:r>
      <w:r>
        <w:rPr>
          <w:sz w:val="20"/>
          <w:szCs w:val="20"/>
        </w:rPr>
        <w:t>Club C</w:t>
      </w:r>
      <w:r w:rsidRPr="005B540E">
        <w:rPr>
          <w:sz w:val="20"/>
          <w:szCs w:val="20"/>
        </w:rPr>
        <w:t>ommodore in 2011.</w:t>
      </w:r>
    </w:p>
    <w:p w14:paraId="17AF38D1" w14:textId="77777777" w:rsidR="00CB3C48" w:rsidRPr="005B540E" w:rsidRDefault="00CB3C48" w:rsidP="00CB3C48">
      <w:pPr>
        <w:widowControl w:val="0"/>
        <w:rPr>
          <w:sz w:val="20"/>
          <w:szCs w:val="20"/>
        </w:rPr>
      </w:pPr>
    </w:p>
    <w:p w14:paraId="38236A11" w14:textId="77777777" w:rsidR="00CB3C48" w:rsidRPr="008A0A5A" w:rsidRDefault="00CB3C48" w:rsidP="00CB3C48">
      <w:pPr>
        <w:widowControl w:val="0"/>
        <w:rPr>
          <w:sz w:val="20"/>
          <w:szCs w:val="20"/>
          <w:u w:val="single"/>
        </w:rPr>
      </w:pPr>
      <w:r w:rsidRPr="005B540E">
        <w:rPr>
          <w:sz w:val="20"/>
          <w:szCs w:val="20"/>
          <w:u w:val="single"/>
        </w:rPr>
        <w:t xml:space="preserve">Disciplinary Information </w:t>
      </w:r>
    </w:p>
    <w:p w14:paraId="41A8D43C" w14:textId="3ACA97AC" w:rsidR="00CB3C48" w:rsidRPr="008A0A5A" w:rsidRDefault="00CB3C48" w:rsidP="00E47AFA">
      <w:pPr>
        <w:widowControl w:val="0"/>
        <w:ind w:firstLine="360"/>
        <w:rPr>
          <w:sz w:val="20"/>
          <w:szCs w:val="20"/>
        </w:rPr>
      </w:pPr>
      <w:r w:rsidRPr="005B540E">
        <w:rPr>
          <w:sz w:val="20"/>
          <w:szCs w:val="20"/>
        </w:rPr>
        <w:t xml:space="preserve">Harry J. Campbell III is not subject to legal or disciplinary events that are material to a client or prospective client’s evaluation of him or the services offered by him. </w:t>
      </w:r>
      <w:r>
        <w:rPr>
          <w:sz w:val="20"/>
          <w:szCs w:val="20"/>
        </w:rPr>
        <w:t xml:space="preserve"> </w:t>
      </w:r>
      <w:r w:rsidRPr="008A0A5A">
        <w:rPr>
          <w:sz w:val="20"/>
          <w:szCs w:val="20"/>
        </w:rPr>
        <w:t xml:space="preserve">Harry J. Campbell III </w:t>
      </w:r>
      <w:r w:rsidR="00E47AFA" w:rsidRPr="008A0A5A">
        <w:rPr>
          <w:sz w:val="20"/>
          <w:szCs w:val="20"/>
        </w:rPr>
        <w:t>has not been involved in any arbitration claim o</w:t>
      </w:r>
      <w:r w:rsidR="00E47AFA">
        <w:rPr>
          <w:sz w:val="20"/>
          <w:szCs w:val="20"/>
        </w:rPr>
        <w:t>r</w:t>
      </w:r>
      <w:r w:rsidR="00E47AFA" w:rsidRPr="008A0A5A">
        <w:rPr>
          <w:sz w:val="20"/>
          <w:szCs w:val="20"/>
        </w:rPr>
        <w:t xml:space="preserve"> </w:t>
      </w:r>
      <w:r w:rsidR="00E47AFA">
        <w:rPr>
          <w:sz w:val="20"/>
          <w:szCs w:val="20"/>
        </w:rPr>
        <w:t xml:space="preserve">found liable in, a civil, </w:t>
      </w:r>
      <w:r w:rsidR="00E47AFA" w:rsidRPr="008A0A5A">
        <w:rPr>
          <w:sz w:val="20"/>
          <w:szCs w:val="20"/>
        </w:rPr>
        <w:t>self-regulatory organization, or administrative proceeding involving an investment or investment-related business or activity</w:t>
      </w:r>
      <w:r w:rsidR="00E47AFA">
        <w:rPr>
          <w:sz w:val="20"/>
          <w:szCs w:val="20"/>
        </w:rPr>
        <w:t xml:space="preserve">.  </w:t>
      </w:r>
      <w:r w:rsidRPr="008A0A5A">
        <w:rPr>
          <w:sz w:val="20"/>
          <w:szCs w:val="20"/>
        </w:rPr>
        <w:t xml:space="preserve">Additionally, he has not been the subject of a bankruptcy petition. </w:t>
      </w:r>
    </w:p>
    <w:p w14:paraId="04E2D545" w14:textId="77777777" w:rsidR="00CB3C48" w:rsidRPr="005B540E" w:rsidRDefault="00CB3C48" w:rsidP="00CB3C48">
      <w:pPr>
        <w:widowControl w:val="0"/>
        <w:rPr>
          <w:sz w:val="20"/>
          <w:szCs w:val="20"/>
        </w:rPr>
      </w:pPr>
    </w:p>
    <w:p w14:paraId="0D1C78E2" w14:textId="77777777" w:rsidR="00CB3C48" w:rsidRPr="008A0A5A" w:rsidRDefault="00CB3C48" w:rsidP="00CB3C48">
      <w:pPr>
        <w:widowControl w:val="0"/>
        <w:rPr>
          <w:sz w:val="20"/>
          <w:szCs w:val="20"/>
          <w:u w:val="single"/>
        </w:rPr>
      </w:pPr>
      <w:r w:rsidRPr="005B540E">
        <w:rPr>
          <w:sz w:val="20"/>
          <w:szCs w:val="20"/>
          <w:u w:val="single"/>
        </w:rPr>
        <w:t xml:space="preserve">Other Business Activities </w:t>
      </w:r>
    </w:p>
    <w:p w14:paraId="18562E27" w14:textId="77777777" w:rsidR="00CB3C48" w:rsidRPr="005B540E" w:rsidRDefault="00CB3C48" w:rsidP="00CB3C48">
      <w:pPr>
        <w:widowControl w:val="0"/>
        <w:ind w:firstLine="360"/>
        <w:rPr>
          <w:sz w:val="20"/>
          <w:szCs w:val="20"/>
        </w:rPr>
      </w:pPr>
      <w:r>
        <w:rPr>
          <w:sz w:val="20"/>
          <w:szCs w:val="20"/>
        </w:rPr>
        <w:t>LLAM</w:t>
      </w:r>
      <w:r w:rsidRPr="008A0A5A">
        <w:rPr>
          <w:sz w:val="20"/>
          <w:szCs w:val="20"/>
        </w:rPr>
        <w:t xml:space="preserve"> </w:t>
      </w:r>
      <w:r w:rsidRPr="005B540E">
        <w:rPr>
          <w:sz w:val="20"/>
          <w:szCs w:val="20"/>
        </w:rPr>
        <w:t xml:space="preserve">is not actively engaged in any other business.  Harry J. Campbell III is not actively engaged in any other investment-related business or occupation. </w:t>
      </w:r>
      <w:r w:rsidRPr="008A0A5A">
        <w:rPr>
          <w:sz w:val="20"/>
          <w:szCs w:val="20"/>
        </w:rPr>
        <w:t xml:space="preserve"> </w:t>
      </w:r>
      <w:r w:rsidRPr="005B540E">
        <w:rPr>
          <w:sz w:val="20"/>
          <w:szCs w:val="20"/>
        </w:rPr>
        <w:t xml:space="preserve">Further, he is not actively engaged in any other business or occupation for compensation. </w:t>
      </w:r>
      <w:r w:rsidRPr="008A0A5A">
        <w:rPr>
          <w:sz w:val="20"/>
          <w:szCs w:val="20"/>
        </w:rPr>
        <w:t xml:space="preserve"> </w:t>
      </w:r>
      <w:r>
        <w:rPr>
          <w:sz w:val="20"/>
          <w:szCs w:val="20"/>
        </w:rPr>
        <w:t>LLAM</w:t>
      </w:r>
      <w:r w:rsidRPr="008A0A5A">
        <w:rPr>
          <w:sz w:val="20"/>
          <w:szCs w:val="20"/>
        </w:rPr>
        <w:t xml:space="preserve"> </w:t>
      </w:r>
      <w:r w:rsidRPr="005B540E">
        <w:rPr>
          <w:sz w:val="20"/>
          <w:szCs w:val="20"/>
        </w:rPr>
        <w:t xml:space="preserve">does not have any relationship or arrangement with any issuer of securities. </w:t>
      </w:r>
    </w:p>
    <w:p w14:paraId="3D353C8D" w14:textId="77777777" w:rsidR="00CB3C48" w:rsidRPr="008A0A5A" w:rsidRDefault="00CB3C48" w:rsidP="00CB3C48">
      <w:pPr>
        <w:widowControl w:val="0"/>
        <w:rPr>
          <w:sz w:val="20"/>
          <w:szCs w:val="20"/>
        </w:rPr>
      </w:pPr>
    </w:p>
    <w:p w14:paraId="3E60B168" w14:textId="77777777" w:rsidR="00CB3C48" w:rsidRPr="005B540E" w:rsidRDefault="00CB3C48" w:rsidP="00CB3C48">
      <w:pPr>
        <w:widowControl w:val="0"/>
        <w:rPr>
          <w:sz w:val="20"/>
          <w:szCs w:val="20"/>
          <w:u w:val="single"/>
        </w:rPr>
      </w:pPr>
      <w:r w:rsidRPr="005B540E">
        <w:rPr>
          <w:sz w:val="20"/>
          <w:szCs w:val="20"/>
          <w:u w:val="single"/>
        </w:rPr>
        <w:t xml:space="preserve">Additional Compensation </w:t>
      </w:r>
    </w:p>
    <w:p w14:paraId="1E82C7DD" w14:textId="77777777" w:rsidR="00CB3C48" w:rsidRPr="005B540E" w:rsidRDefault="00CB3C48" w:rsidP="00CB3C48">
      <w:pPr>
        <w:widowControl w:val="0"/>
        <w:ind w:firstLine="360"/>
        <w:rPr>
          <w:sz w:val="20"/>
          <w:szCs w:val="20"/>
        </w:rPr>
      </w:pPr>
      <w:r w:rsidRPr="005B540E">
        <w:rPr>
          <w:sz w:val="20"/>
          <w:szCs w:val="20"/>
        </w:rPr>
        <w:t>Harry J. Campbell III does not r</w:t>
      </w:r>
      <w:r>
        <w:rPr>
          <w:sz w:val="20"/>
          <w:szCs w:val="20"/>
        </w:rPr>
        <w:t>eceive any economic benefit (e.g.,</w:t>
      </w:r>
      <w:r w:rsidRPr="005B540E">
        <w:rPr>
          <w:sz w:val="20"/>
          <w:szCs w:val="20"/>
        </w:rPr>
        <w:t xml:space="preserve"> sales awards and other prizes) for providing y</w:t>
      </w:r>
      <w:r>
        <w:rPr>
          <w:sz w:val="20"/>
          <w:szCs w:val="20"/>
        </w:rPr>
        <w:t>ou</w:t>
      </w:r>
      <w:r w:rsidRPr="005B540E">
        <w:rPr>
          <w:sz w:val="20"/>
          <w:szCs w:val="20"/>
        </w:rPr>
        <w:t xml:space="preserve"> services from a non-client. </w:t>
      </w:r>
    </w:p>
    <w:p w14:paraId="1A3A1E0A" w14:textId="77777777" w:rsidR="00CB3C48" w:rsidRPr="005B540E" w:rsidRDefault="00CB3C48" w:rsidP="00CB3C48">
      <w:pPr>
        <w:widowControl w:val="0"/>
        <w:rPr>
          <w:sz w:val="20"/>
          <w:szCs w:val="20"/>
        </w:rPr>
      </w:pPr>
    </w:p>
    <w:p w14:paraId="429F1450" w14:textId="77777777" w:rsidR="00CB3C48" w:rsidRPr="008A0A5A" w:rsidRDefault="00CB3C48" w:rsidP="00CB3C48">
      <w:pPr>
        <w:widowControl w:val="0"/>
        <w:rPr>
          <w:sz w:val="20"/>
          <w:szCs w:val="20"/>
          <w:u w:val="single"/>
        </w:rPr>
      </w:pPr>
      <w:r w:rsidRPr="005B540E">
        <w:rPr>
          <w:sz w:val="20"/>
          <w:szCs w:val="20"/>
          <w:u w:val="single"/>
        </w:rPr>
        <w:t xml:space="preserve">Supervision </w:t>
      </w:r>
    </w:p>
    <w:p w14:paraId="6BDB211E" w14:textId="77777777" w:rsidR="00CB3C48" w:rsidRPr="005B540E" w:rsidRDefault="00CB3C48" w:rsidP="00CB3C48">
      <w:pPr>
        <w:widowControl w:val="0"/>
        <w:ind w:firstLine="360"/>
        <w:rPr>
          <w:sz w:val="20"/>
          <w:szCs w:val="20"/>
        </w:rPr>
      </w:pPr>
      <w:r w:rsidRPr="008A0A5A">
        <w:rPr>
          <w:sz w:val="20"/>
          <w:szCs w:val="20"/>
        </w:rPr>
        <w:t xml:space="preserve">Harry J. Campbell III conducts supervision and oversight of the activities conducted through </w:t>
      </w:r>
      <w:r>
        <w:rPr>
          <w:sz w:val="20"/>
          <w:szCs w:val="20"/>
        </w:rPr>
        <w:t>LLAM</w:t>
      </w:r>
      <w:r w:rsidRPr="008A0A5A">
        <w:rPr>
          <w:sz w:val="20"/>
          <w:szCs w:val="20"/>
        </w:rPr>
        <w:t xml:space="preserve">.  Harry </w:t>
      </w:r>
      <w:r>
        <w:rPr>
          <w:sz w:val="20"/>
          <w:szCs w:val="20"/>
        </w:rPr>
        <w:t xml:space="preserve">J. </w:t>
      </w:r>
      <w:r w:rsidRPr="008A0A5A">
        <w:rPr>
          <w:sz w:val="20"/>
          <w:szCs w:val="20"/>
        </w:rPr>
        <w:t>Campbell</w:t>
      </w:r>
      <w:r w:rsidRPr="005B540E">
        <w:rPr>
          <w:sz w:val="20"/>
          <w:szCs w:val="20"/>
        </w:rPr>
        <w:t xml:space="preserve"> </w:t>
      </w:r>
      <w:r w:rsidRPr="008A0A5A">
        <w:rPr>
          <w:sz w:val="20"/>
          <w:szCs w:val="20"/>
        </w:rPr>
        <w:t xml:space="preserve">III </w:t>
      </w:r>
      <w:r w:rsidRPr="005B540E">
        <w:rPr>
          <w:sz w:val="20"/>
          <w:szCs w:val="20"/>
        </w:rPr>
        <w:t>can be contacted at 952-</w:t>
      </w:r>
      <w:r>
        <w:rPr>
          <w:sz w:val="20"/>
          <w:szCs w:val="20"/>
        </w:rPr>
        <w:t>943-3928</w:t>
      </w:r>
      <w:r w:rsidRPr="005B540E">
        <w:rPr>
          <w:sz w:val="20"/>
          <w:szCs w:val="20"/>
        </w:rPr>
        <w:t xml:space="preserve"> or </w:t>
      </w:r>
      <w:r w:rsidRPr="008A0A5A">
        <w:rPr>
          <w:sz w:val="20"/>
          <w:szCs w:val="20"/>
        </w:rPr>
        <w:t xml:space="preserve">by email at </w:t>
      </w:r>
      <w:hyperlink r:id="rId13" w:history="1">
        <w:r w:rsidRPr="008A0A5A">
          <w:rPr>
            <w:rStyle w:val="Hyperlink"/>
            <w:rFonts w:eastAsiaTheme="minorEastAsia"/>
            <w:sz w:val="20"/>
            <w:szCs w:val="20"/>
          </w:rPr>
          <w:t>hcampbell@laylineinvest.com</w:t>
        </w:r>
      </w:hyperlink>
      <w:r w:rsidRPr="008A0A5A">
        <w:rPr>
          <w:sz w:val="20"/>
          <w:szCs w:val="20"/>
        </w:rPr>
        <w:t xml:space="preserve">.  Harry J. Campbell III </w:t>
      </w:r>
      <w:r w:rsidRPr="005B540E">
        <w:rPr>
          <w:sz w:val="20"/>
          <w:szCs w:val="20"/>
        </w:rPr>
        <w:t xml:space="preserve">oversees the management of all client accounts. </w:t>
      </w:r>
      <w:r w:rsidRPr="008A0A5A">
        <w:rPr>
          <w:sz w:val="20"/>
          <w:szCs w:val="20"/>
        </w:rPr>
        <w:t xml:space="preserve"> </w:t>
      </w:r>
      <w:r w:rsidRPr="005B540E">
        <w:rPr>
          <w:sz w:val="20"/>
          <w:szCs w:val="20"/>
        </w:rPr>
        <w:t>He has implemented and distributed a written code of ethics and policies and proc</w:t>
      </w:r>
      <w:r w:rsidRPr="008A0A5A">
        <w:rPr>
          <w:sz w:val="20"/>
          <w:szCs w:val="20"/>
        </w:rPr>
        <w:t xml:space="preserve">edures to </w:t>
      </w:r>
      <w:r w:rsidRPr="008A0A5A">
        <w:rPr>
          <w:sz w:val="20"/>
          <w:szCs w:val="20"/>
        </w:rPr>
        <w:lastRenderedPageBreak/>
        <w:t>all employees and related person(s)</w:t>
      </w:r>
      <w:r w:rsidRPr="005B540E">
        <w:rPr>
          <w:sz w:val="20"/>
          <w:szCs w:val="20"/>
        </w:rPr>
        <w:t xml:space="preserve">. </w:t>
      </w:r>
      <w:r w:rsidRPr="008A0A5A">
        <w:rPr>
          <w:sz w:val="20"/>
          <w:szCs w:val="20"/>
        </w:rPr>
        <w:t xml:space="preserve"> </w:t>
      </w:r>
      <w:r w:rsidRPr="0017452E">
        <w:rPr>
          <w:color w:val="000000" w:themeColor="text1"/>
          <w:sz w:val="20"/>
          <w:szCs w:val="20"/>
        </w:rPr>
        <w:t xml:space="preserve">All employees and related person(s) have provided written acknowledgement of their receipt and agreement to comply with the code of ethics and written policies and procedures.  </w:t>
      </w:r>
      <w:r w:rsidRPr="008A0A5A">
        <w:rPr>
          <w:sz w:val="20"/>
          <w:szCs w:val="20"/>
        </w:rPr>
        <w:t xml:space="preserve">Additionally, Harry J. Campbell III </w:t>
      </w:r>
      <w:r w:rsidRPr="005B540E">
        <w:rPr>
          <w:sz w:val="20"/>
          <w:szCs w:val="20"/>
        </w:rPr>
        <w:t xml:space="preserve">has procedures in place to be aware of any outside business activities engaged in by </w:t>
      </w:r>
      <w:r w:rsidRPr="008A0A5A">
        <w:rPr>
          <w:sz w:val="20"/>
          <w:szCs w:val="20"/>
        </w:rPr>
        <w:t>employees and related person(s)</w:t>
      </w:r>
      <w:r w:rsidRPr="005B540E">
        <w:rPr>
          <w:sz w:val="20"/>
          <w:szCs w:val="20"/>
        </w:rPr>
        <w:t>, oversee</w:t>
      </w:r>
      <w:r>
        <w:rPr>
          <w:sz w:val="20"/>
          <w:szCs w:val="20"/>
        </w:rPr>
        <w:t>s</w:t>
      </w:r>
      <w:r w:rsidRPr="005B540E">
        <w:rPr>
          <w:sz w:val="20"/>
          <w:szCs w:val="20"/>
        </w:rPr>
        <w:t xml:space="preserve"> communications with the public, and review</w:t>
      </w:r>
      <w:r>
        <w:rPr>
          <w:sz w:val="20"/>
          <w:szCs w:val="20"/>
        </w:rPr>
        <w:t>s</w:t>
      </w:r>
      <w:r w:rsidRPr="005B540E">
        <w:rPr>
          <w:sz w:val="20"/>
          <w:szCs w:val="20"/>
        </w:rPr>
        <w:t xml:space="preserve"> personal trading activities of </w:t>
      </w:r>
      <w:r w:rsidRPr="008A0A5A">
        <w:rPr>
          <w:sz w:val="20"/>
          <w:szCs w:val="20"/>
        </w:rPr>
        <w:t>employees and related person(s)</w:t>
      </w:r>
      <w:r>
        <w:rPr>
          <w:sz w:val="20"/>
          <w:szCs w:val="20"/>
        </w:rPr>
        <w:t xml:space="preserve"> </w:t>
      </w:r>
      <w:r w:rsidRPr="005B540E">
        <w:rPr>
          <w:sz w:val="20"/>
          <w:szCs w:val="20"/>
        </w:rPr>
        <w:t xml:space="preserve">as well as in any account over which they have a direct or indirect beneficial interest. </w:t>
      </w:r>
    </w:p>
    <w:p w14:paraId="509276DB" w14:textId="77777777" w:rsidR="00CB3C48" w:rsidRPr="005B540E" w:rsidRDefault="00CB3C48" w:rsidP="00CB3C48">
      <w:pPr>
        <w:widowControl w:val="0"/>
        <w:outlineLvl w:val="0"/>
        <w:rPr>
          <w:sz w:val="20"/>
          <w:szCs w:val="20"/>
        </w:rPr>
      </w:pPr>
    </w:p>
    <w:p w14:paraId="1DE68C3F" w14:textId="77777777" w:rsidR="00CB3C48" w:rsidRPr="005B540E" w:rsidRDefault="00CB3C48" w:rsidP="00CB3C48">
      <w:pPr>
        <w:widowControl w:val="0"/>
        <w:rPr>
          <w:sz w:val="20"/>
          <w:szCs w:val="20"/>
          <w:u w:val="single"/>
        </w:rPr>
      </w:pPr>
      <w:r w:rsidRPr="005B540E">
        <w:rPr>
          <w:sz w:val="20"/>
          <w:szCs w:val="20"/>
          <w:u w:val="single"/>
        </w:rPr>
        <w:t xml:space="preserve">Business Continuity Plan </w:t>
      </w:r>
    </w:p>
    <w:p w14:paraId="309F1AD0" w14:textId="77777777" w:rsidR="00CB3C48" w:rsidRPr="008A0A5A" w:rsidRDefault="00CB3C48" w:rsidP="00CB3C48">
      <w:pPr>
        <w:widowControl w:val="0"/>
        <w:ind w:firstLine="360"/>
        <w:rPr>
          <w:sz w:val="20"/>
          <w:szCs w:val="20"/>
        </w:rPr>
      </w:pPr>
      <w:r>
        <w:rPr>
          <w:sz w:val="20"/>
          <w:szCs w:val="20"/>
        </w:rPr>
        <w:t>LLAM</w:t>
      </w:r>
      <w:r w:rsidRPr="008A0A5A">
        <w:rPr>
          <w:sz w:val="20"/>
          <w:szCs w:val="20"/>
        </w:rPr>
        <w:t xml:space="preserve"> has a Business Continuity Plan in place that provides detailed steps to mitigate and recover from the loss of office space, communications, services or key people.  </w:t>
      </w:r>
      <w:r w:rsidRPr="00420F2C">
        <w:rPr>
          <w:color w:val="000000" w:themeColor="text1"/>
          <w:sz w:val="20"/>
          <w:szCs w:val="20"/>
        </w:rPr>
        <w:t xml:space="preserve">Critical electronic files are backed up daily and archived offsite monthly.  </w:t>
      </w:r>
      <w:r w:rsidRPr="008A0A5A">
        <w:rPr>
          <w:sz w:val="20"/>
          <w:szCs w:val="20"/>
        </w:rPr>
        <w:t>A</w:t>
      </w:r>
      <w:r>
        <w:rPr>
          <w:sz w:val="20"/>
          <w:szCs w:val="20"/>
        </w:rPr>
        <w:t>n a</w:t>
      </w:r>
      <w:r w:rsidRPr="008A0A5A">
        <w:rPr>
          <w:sz w:val="20"/>
          <w:szCs w:val="20"/>
        </w:rPr>
        <w:t xml:space="preserve">lternate office has been established </w:t>
      </w:r>
      <w:r>
        <w:rPr>
          <w:sz w:val="20"/>
          <w:szCs w:val="20"/>
        </w:rPr>
        <w:t xml:space="preserve">at 3726 Hazelmoor Place, Minnetonka, MN </w:t>
      </w:r>
      <w:r w:rsidRPr="008A0A5A">
        <w:rPr>
          <w:sz w:val="20"/>
          <w:szCs w:val="20"/>
        </w:rPr>
        <w:t xml:space="preserve">to support ongoing operations in the event the main office is unavailable. </w:t>
      </w:r>
      <w:r>
        <w:rPr>
          <w:sz w:val="20"/>
          <w:szCs w:val="20"/>
        </w:rPr>
        <w:t xml:space="preserve"> </w:t>
      </w:r>
      <w:r w:rsidRPr="008A0A5A">
        <w:rPr>
          <w:sz w:val="20"/>
          <w:szCs w:val="20"/>
        </w:rPr>
        <w:t>It is our i</w:t>
      </w:r>
      <w:r>
        <w:rPr>
          <w:sz w:val="20"/>
          <w:szCs w:val="20"/>
        </w:rPr>
        <w:t xml:space="preserve">ntention to contact all clients, by email or phone, </w:t>
      </w:r>
      <w:r w:rsidRPr="008A0A5A">
        <w:rPr>
          <w:sz w:val="20"/>
          <w:szCs w:val="20"/>
        </w:rPr>
        <w:t>within five days of a disaster that dictates moving our o</w:t>
      </w:r>
      <w:r>
        <w:rPr>
          <w:sz w:val="20"/>
          <w:szCs w:val="20"/>
        </w:rPr>
        <w:t xml:space="preserve">ffice to an alternate location.  </w:t>
      </w:r>
      <w:r w:rsidRPr="0017452E">
        <w:rPr>
          <w:color w:val="000000" w:themeColor="text1"/>
          <w:sz w:val="20"/>
          <w:szCs w:val="20"/>
        </w:rPr>
        <w:t xml:space="preserve">Schwab is our only custodian; </w:t>
      </w:r>
      <w:r>
        <w:rPr>
          <w:sz w:val="20"/>
          <w:szCs w:val="20"/>
        </w:rPr>
        <w:t xml:space="preserve">LLAM can reconnect with Schwab from virtually any computer.  If LLAM closes business, clients will be given notice, and have an opportunity to move their accounts to Schwab or to another advisor.  Clients always maintain control over their accounts. </w:t>
      </w:r>
    </w:p>
    <w:p w14:paraId="62D473CE" w14:textId="77777777" w:rsidR="00CB3C48" w:rsidRPr="008A0A5A" w:rsidRDefault="00CB3C48" w:rsidP="00CB3C48">
      <w:pPr>
        <w:widowControl w:val="0"/>
        <w:rPr>
          <w:sz w:val="20"/>
          <w:szCs w:val="20"/>
        </w:rPr>
      </w:pPr>
    </w:p>
    <w:p w14:paraId="0B6B824D" w14:textId="77777777" w:rsidR="00CB3C48" w:rsidRPr="008A0A5A" w:rsidRDefault="00CB3C48" w:rsidP="00CB3C48">
      <w:pPr>
        <w:widowControl w:val="0"/>
        <w:rPr>
          <w:sz w:val="20"/>
          <w:szCs w:val="20"/>
          <w:u w:val="single"/>
        </w:rPr>
      </w:pPr>
      <w:r w:rsidRPr="008A0A5A">
        <w:rPr>
          <w:sz w:val="20"/>
          <w:szCs w:val="20"/>
          <w:u w:val="single"/>
        </w:rPr>
        <w:t>Loss of Key Personnel</w:t>
      </w:r>
    </w:p>
    <w:p w14:paraId="36727CFE" w14:textId="77777777" w:rsidR="00CB3C48" w:rsidRPr="008A0A5A" w:rsidRDefault="00CB3C48" w:rsidP="00CB3C48">
      <w:pPr>
        <w:widowControl w:val="0"/>
        <w:ind w:firstLine="360"/>
        <w:rPr>
          <w:sz w:val="20"/>
          <w:szCs w:val="20"/>
        </w:rPr>
      </w:pPr>
      <w:r>
        <w:rPr>
          <w:sz w:val="20"/>
          <w:szCs w:val="20"/>
        </w:rPr>
        <w:t>I</w:t>
      </w:r>
      <w:r w:rsidRPr="008A0A5A">
        <w:rPr>
          <w:sz w:val="20"/>
          <w:szCs w:val="20"/>
        </w:rPr>
        <w:t>n the ev</w:t>
      </w:r>
      <w:r>
        <w:rPr>
          <w:sz w:val="20"/>
          <w:szCs w:val="20"/>
        </w:rPr>
        <w:t>ent of Harry J. Campbell III</w:t>
      </w:r>
      <w:r w:rsidRPr="008A0A5A">
        <w:rPr>
          <w:sz w:val="20"/>
          <w:szCs w:val="20"/>
        </w:rPr>
        <w:t xml:space="preserve"> </w:t>
      </w:r>
      <w:r>
        <w:rPr>
          <w:sz w:val="20"/>
          <w:szCs w:val="20"/>
        </w:rPr>
        <w:t xml:space="preserve">serious disability or death, Charles </w:t>
      </w:r>
      <w:r w:rsidRPr="008A0A5A">
        <w:rPr>
          <w:sz w:val="20"/>
          <w:szCs w:val="20"/>
        </w:rPr>
        <w:t xml:space="preserve">Schwab </w:t>
      </w:r>
      <w:r>
        <w:rPr>
          <w:sz w:val="20"/>
          <w:szCs w:val="20"/>
        </w:rPr>
        <w:t xml:space="preserve">&amp; Co will provide support </w:t>
      </w:r>
      <w:r w:rsidRPr="008A0A5A">
        <w:rPr>
          <w:sz w:val="20"/>
          <w:szCs w:val="20"/>
        </w:rPr>
        <w:t>for clients with Schwab</w:t>
      </w:r>
      <w:r>
        <w:rPr>
          <w:sz w:val="20"/>
          <w:szCs w:val="20"/>
        </w:rPr>
        <w:t xml:space="preserve"> as custodian either online or at their offices</w:t>
      </w:r>
      <w:r w:rsidRPr="008A0A5A">
        <w:rPr>
          <w:sz w:val="20"/>
          <w:szCs w:val="20"/>
        </w:rPr>
        <w:t>.</w:t>
      </w:r>
    </w:p>
    <w:p w14:paraId="6131FEE1" w14:textId="77777777" w:rsidR="00CB3C48" w:rsidRPr="008A0A5A" w:rsidRDefault="00CB3C48" w:rsidP="00CB3C48">
      <w:pPr>
        <w:widowControl w:val="0"/>
        <w:outlineLvl w:val="0"/>
        <w:rPr>
          <w:sz w:val="20"/>
          <w:szCs w:val="20"/>
        </w:rPr>
      </w:pPr>
    </w:p>
    <w:p w14:paraId="560BD913" w14:textId="77777777" w:rsidR="00CB3C48" w:rsidRPr="005B540E" w:rsidRDefault="00CB3C48" w:rsidP="00CB3C48">
      <w:pPr>
        <w:widowControl w:val="0"/>
        <w:rPr>
          <w:sz w:val="20"/>
          <w:szCs w:val="20"/>
          <w:u w:val="single"/>
        </w:rPr>
      </w:pPr>
      <w:r w:rsidRPr="005B540E">
        <w:rPr>
          <w:sz w:val="20"/>
          <w:szCs w:val="20"/>
          <w:u w:val="single"/>
        </w:rPr>
        <w:t>Client Privacy Policy</w:t>
      </w:r>
    </w:p>
    <w:p w14:paraId="1F9397DA" w14:textId="77777777" w:rsidR="00CB3C48" w:rsidRPr="008A0A5A" w:rsidRDefault="00CB3C48" w:rsidP="00CB3C48">
      <w:pPr>
        <w:widowControl w:val="0"/>
        <w:ind w:firstLine="360"/>
        <w:rPr>
          <w:sz w:val="20"/>
          <w:szCs w:val="20"/>
        </w:rPr>
      </w:pPr>
      <w:r>
        <w:rPr>
          <w:sz w:val="20"/>
          <w:szCs w:val="20"/>
        </w:rPr>
        <w:t>LLAM</w:t>
      </w:r>
      <w:r w:rsidRPr="008A0A5A" w:rsidDel="007D1DC3">
        <w:rPr>
          <w:sz w:val="20"/>
          <w:szCs w:val="20"/>
        </w:rPr>
        <w:t xml:space="preserve"> </w:t>
      </w:r>
      <w:r w:rsidRPr="005B540E">
        <w:rPr>
          <w:sz w:val="20"/>
          <w:szCs w:val="20"/>
        </w:rPr>
        <w:t xml:space="preserve">obtains sensitive personal information through account documents and custodian statements. </w:t>
      </w:r>
      <w:r>
        <w:rPr>
          <w:sz w:val="20"/>
          <w:szCs w:val="20"/>
        </w:rPr>
        <w:t xml:space="preserve"> </w:t>
      </w:r>
      <w:r w:rsidRPr="005B540E">
        <w:rPr>
          <w:sz w:val="20"/>
          <w:szCs w:val="20"/>
        </w:rPr>
        <w:t>This information i</w:t>
      </w:r>
      <w:r>
        <w:rPr>
          <w:sz w:val="20"/>
          <w:szCs w:val="20"/>
        </w:rPr>
        <w:t>s necessary to provide Clients</w:t>
      </w:r>
      <w:r w:rsidRPr="005B540E">
        <w:rPr>
          <w:sz w:val="20"/>
          <w:szCs w:val="20"/>
        </w:rPr>
        <w:t xml:space="preserve"> with the best service. </w:t>
      </w:r>
    </w:p>
    <w:p w14:paraId="7C3559E3" w14:textId="77777777" w:rsidR="00CB3C48" w:rsidRPr="00C65738" w:rsidRDefault="00CB3C48" w:rsidP="00CB3C48">
      <w:pPr>
        <w:widowControl w:val="0"/>
        <w:ind w:firstLine="360"/>
        <w:rPr>
          <w:sz w:val="20"/>
          <w:szCs w:val="20"/>
        </w:rPr>
      </w:pPr>
      <w:r w:rsidRPr="00C65738">
        <w:rPr>
          <w:sz w:val="20"/>
          <w:szCs w:val="20"/>
        </w:rPr>
        <w:t>LLAM</w:t>
      </w:r>
      <w:r w:rsidRPr="00C65738" w:rsidDel="007D1DC3">
        <w:rPr>
          <w:sz w:val="20"/>
          <w:szCs w:val="20"/>
        </w:rPr>
        <w:t xml:space="preserve"> </w:t>
      </w:r>
      <w:r w:rsidRPr="00C65738">
        <w:rPr>
          <w:sz w:val="20"/>
          <w:szCs w:val="20"/>
        </w:rPr>
        <w:t xml:space="preserve">will not provide current or former client names and account information to any outside firm, person or organization, except when it </w:t>
      </w:r>
      <w:r>
        <w:rPr>
          <w:sz w:val="20"/>
          <w:szCs w:val="20"/>
        </w:rPr>
        <w:t xml:space="preserve">is essential for servicing a Clients </w:t>
      </w:r>
      <w:r w:rsidRPr="00C65738">
        <w:rPr>
          <w:sz w:val="20"/>
          <w:szCs w:val="20"/>
        </w:rPr>
        <w:t>account or to receive accounting, legal and compliance services.  Additionally, if we provide client information to a third party, we will only provide client information to other service providers if you have a previously established relationship, have authorized us to do so, or in situations where we have a legal or regulatory obligation.</w:t>
      </w:r>
    </w:p>
    <w:p w14:paraId="25C6558C" w14:textId="77777777" w:rsidR="00CB3C48" w:rsidRPr="005B540E" w:rsidRDefault="00CB3C48" w:rsidP="00CB3C48">
      <w:pPr>
        <w:widowControl w:val="0"/>
        <w:ind w:firstLine="360"/>
        <w:rPr>
          <w:sz w:val="20"/>
          <w:szCs w:val="20"/>
        </w:rPr>
      </w:pPr>
      <w:r w:rsidRPr="005B540E">
        <w:rPr>
          <w:sz w:val="20"/>
          <w:szCs w:val="20"/>
        </w:rPr>
        <w:t xml:space="preserve">We do not provide other businesses with any information specific to accounts maintained by </w:t>
      </w:r>
      <w:r>
        <w:rPr>
          <w:sz w:val="20"/>
          <w:szCs w:val="20"/>
        </w:rPr>
        <w:t>LLAM</w:t>
      </w:r>
      <w:r w:rsidRPr="008A0A5A" w:rsidDel="002E16E1">
        <w:rPr>
          <w:sz w:val="20"/>
          <w:szCs w:val="20"/>
        </w:rPr>
        <w:t xml:space="preserve"> </w:t>
      </w:r>
      <w:r w:rsidRPr="005B540E">
        <w:rPr>
          <w:sz w:val="20"/>
          <w:szCs w:val="20"/>
        </w:rPr>
        <w:t>for marketing purposes</w:t>
      </w:r>
      <w:r w:rsidRPr="008A0A5A">
        <w:rPr>
          <w:sz w:val="20"/>
          <w:szCs w:val="20"/>
        </w:rPr>
        <w:t>.  M</w:t>
      </w:r>
      <w:r w:rsidRPr="005B540E">
        <w:rPr>
          <w:sz w:val="20"/>
          <w:szCs w:val="20"/>
        </w:rPr>
        <w:t>aterials’ containing sensitive client information is disposed of in a manner that renders the information unreadable.</w:t>
      </w:r>
      <w:r w:rsidRPr="008A0A5A">
        <w:rPr>
          <w:sz w:val="20"/>
          <w:szCs w:val="20"/>
        </w:rPr>
        <w:t xml:space="preserve">  </w:t>
      </w:r>
      <w:r w:rsidRPr="005B540E">
        <w:rPr>
          <w:sz w:val="20"/>
          <w:szCs w:val="20"/>
        </w:rPr>
        <w:t>Electronic data is removed from all devices so that information cannot be restored or reconstructed before the device is disposed of or recycled.</w:t>
      </w:r>
    </w:p>
    <w:p w14:paraId="44CCADE8" w14:textId="77777777" w:rsidR="00CB3C48" w:rsidRDefault="00CB3C48" w:rsidP="00CB3C48">
      <w:pPr>
        <w:widowControl w:val="0"/>
        <w:ind w:firstLine="360"/>
        <w:rPr>
          <w:sz w:val="20"/>
          <w:szCs w:val="20"/>
        </w:rPr>
      </w:pPr>
      <w:r w:rsidRPr="005B540E">
        <w:rPr>
          <w:sz w:val="20"/>
          <w:szCs w:val="20"/>
        </w:rPr>
        <w:t xml:space="preserve">Employees who violate our privacy policy are subject to disciplinary action. </w:t>
      </w:r>
      <w:r w:rsidRPr="008A0A5A">
        <w:rPr>
          <w:sz w:val="20"/>
          <w:szCs w:val="20"/>
        </w:rPr>
        <w:t xml:space="preserve"> </w:t>
      </w:r>
      <w:r w:rsidRPr="005B540E">
        <w:rPr>
          <w:sz w:val="20"/>
          <w:szCs w:val="20"/>
        </w:rPr>
        <w:t xml:space="preserve">In addition, our internal systems are secured through encryption technology, passwords and physical safeguards. </w:t>
      </w:r>
      <w:r w:rsidRPr="008A0A5A">
        <w:rPr>
          <w:sz w:val="20"/>
          <w:szCs w:val="20"/>
        </w:rPr>
        <w:t xml:space="preserve"> </w:t>
      </w:r>
      <w:r w:rsidRPr="005B540E">
        <w:rPr>
          <w:sz w:val="20"/>
          <w:szCs w:val="20"/>
        </w:rPr>
        <w:t>We strive to maint</w:t>
      </w:r>
      <w:r>
        <w:rPr>
          <w:sz w:val="20"/>
          <w:szCs w:val="20"/>
        </w:rPr>
        <w:t xml:space="preserve">ain the confidentiality of client’s </w:t>
      </w:r>
      <w:r w:rsidRPr="005B540E">
        <w:rPr>
          <w:sz w:val="20"/>
          <w:szCs w:val="20"/>
        </w:rPr>
        <w:t>account</w:t>
      </w:r>
      <w:r>
        <w:rPr>
          <w:sz w:val="20"/>
          <w:szCs w:val="20"/>
        </w:rPr>
        <w:t>s</w:t>
      </w:r>
      <w:r w:rsidRPr="005B540E">
        <w:rPr>
          <w:sz w:val="20"/>
          <w:szCs w:val="20"/>
        </w:rPr>
        <w:t xml:space="preserve"> and</w:t>
      </w:r>
      <w:r>
        <w:rPr>
          <w:sz w:val="20"/>
          <w:szCs w:val="20"/>
        </w:rPr>
        <w:t xml:space="preserve"> all other personal information.</w:t>
      </w:r>
    </w:p>
    <w:p w14:paraId="7B387325" w14:textId="77777777" w:rsidR="00CB3C48" w:rsidRDefault="00CB3C48" w:rsidP="00CB3C48">
      <w:pPr>
        <w:widowControl w:val="0"/>
        <w:rPr>
          <w:sz w:val="20"/>
          <w:szCs w:val="20"/>
        </w:rPr>
      </w:pPr>
    </w:p>
    <w:p w14:paraId="6770EF0F" w14:textId="77777777" w:rsidR="004F4CA6" w:rsidRDefault="004F4CA6"/>
    <w:sectPr w:rsidR="004F4CA6" w:rsidSect="001C2157">
      <w:pgSz w:w="12240" w:h="15840"/>
      <w:pgMar w:top="810" w:right="990" w:bottom="108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3BF9" w14:textId="77777777" w:rsidR="001C2157" w:rsidRDefault="001C2157">
      <w:r>
        <w:separator/>
      </w:r>
    </w:p>
  </w:endnote>
  <w:endnote w:type="continuationSeparator" w:id="0">
    <w:p w14:paraId="2D9EB9AC" w14:textId="77777777" w:rsidR="001C2157" w:rsidRDefault="001C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Univers LT Std 45 Light">
    <w:altName w:val="Cambria"/>
    <w:panose1 w:val="020B0604020202020204"/>
    <w:charset w:val="00"/>
    <w:family w:val="swiss"/>
    <w:notTrueType/>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58CA" w14:textId="77777777" w:rsidR="00B81356" w:rsidRDefault="00CB3C48" w:rsidP="00D72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90B15" w14:textId="77777777" w:rsidR="00B81356" w:rsidRDefault="00B81356" w:rsidP="005B54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DB57" w14:textId="77777777" w:rsidR="00B81356" w:rsidRDefault="00CB3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4F76DE" w14:textId="77777777" w:rsidR="00B81356" w:rsidRDefault="00B81356" w:rsidP="005B54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DCFB" w14:textId="77777777" w:rsidR="001C2157" w:rsidRDefault="001C2157">
      <w:r>
        <w:separator/>
      </w:r>
    </w:p>
  </w:footnote>
  <w:footnote w:type="continuationSeparator" w:id="0">
    <w:p w14:paraId="7FFAC281" w14:textId="77777777" w:rsidR="001C2157" w:rsidRDefault="001C2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04E"/>
    <w:multiLevelType w:val="hybridMultilevel"/>
    <w:tmpl w:val="F7DEA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D3E67"/>
    <w:multiLevelType w:val="hybridMultilevel"/>
    <w:tmpl w:val="CA605396"/>
    <w:lvl w:ilvl="0" w:tplc="1D9665C6">
      <w:start w:val="1"/>
      <w:numFmt w:val="upperLetter"/>
      <w:lvlText w:val="%1.)"/>
      <w:lvlJc w:val="left"/>
      <w:pPr>
        <w:ind w:left="720" w:hanging="360"/>
      </w:pPr>
      <w:rPr>
        <w:rFonts w:hint="default"/>
      </w:rPr>
    </w:lvl>
    <w:lvl w:ilvl="1" w:tplc="C45C72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130CD"/>
    <w:multiLevelType w:val="hybridMultilevel"/>
    <w:tmpl w:val="ABB0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BBB"/>
    <w:multiLevelType w:val="hybridMultilevel"/>
    <w:tmpl w:val="1174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204EE"/>
    <w:multiLevelType w:val="hybridMultilevel"/>
    <w:tmpl w:val="62F4C9CC"/>
    <w:lvl w:ilvl="0" w:tplc="3C68BC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32033"/>
    <w:multiLevelType w:val="hybridMultilevel"/>
    <w:tmpl w:val="03EE1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95546F"/>
    <w:multiLevelType w:val="hybridMultilevel"/>
    <w:tmpl w:val="C3589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FC73BF"/>
    <w:multiLevelType w:val="hybridMultilevel"/>
    <w:tmpl w:val="AE0208E4"/>
    <w:lvl w:ilvl="0" w:tplc="04090017">
      <w:start w:val="1"/>
      <w:numFmt w:val="lowerLetter"/>
      <w:lvlText w:val="%1)"/>
      <w:lvlJc w:val="left"/>
      <w:pPr>
        <w:ind w:left="1440" w:hanging="360"/>
      </w:pPr>
    </w:lvl>
    <w:lvl w:ilvl="1" w:tplc="9748261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1C702F"/>
    <w:multiLevelType w:val="hybridMultilevel"/>
    <w:tmpl w:val="048E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C434F"/>
    <w:multiLevelType w:val="hybridMultilevel"/>
    <w:tmpl w:val="B4BAEA7A"/>
    <w:lvl w:ilvl="0" w:tplc="208CF1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5C6"/>
    <w:multiLevelType w:val="hybridMultilevel"/>
    <w:tmpl w:val="0A7A4274"/>
    <w:lvl w:ilvl="0" w:tplc="1D9665C6">
      <w:start w:val="1"/>
      <w:numFmt w:val="upperLetter"/>
      <w:lvlText w:val="%1.)"/>
      <w:lvlJc w:val="left"/>
      <w:pPr>
        <w:ind w:left="720" w:hanging="360"/>
      </w:pPr>
      <w:rPr>
        <w:rFonts w:hint="default"/>
      </w:rPr>
    </w:lvl>
    <w:lvl w:ilvl="1" w:tplc="C45C72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91ACD"/>
    <w:multiLevelType w:val="hybridMultilevel"/>
    <w:tmpl w:val="0472DBE2"/>
    <w:lvl w:ilvl="0" w:tplc="1D9665C6">
      <w:start w:val="1"/>
      <w:numFmt w:val="upperLetter"/>
      <w:lvlText w:val="%1.)"/>
      <w:lvlJc w:val="left"/>
      <w:pPr>
        <w:ind w:left="720" w:hanging="360"/>
      </w:pPr>
      <w:rPr>
        <w:rFonts w:hint="default"/>
      </w:rPr>
    </w:lvl>
    <w:lvl w:ilvl="1" w:tplc="C45C72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42BD5"/>
    <w:multiLevelType w:val="hybridMultilevel"/>
    <w:tmpl w:val="ACA24B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62196C"/>
    <w:multiLevelType w:val="hybridMultilevel"/>
    <w:tmpl w:val="F19C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F6612"/>
    <w:multiLevelType w:val="hybridMultilevel"/>
    <w:tmpl w:val="3B429FB0"/>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5" w15:restartNumberingAfterBreak="0">
    <w:nsid w:val="3C415B74"/>
    <w:multiLevelType w:val="hybridMultilevel"/>
    <w:tmpl w:val="520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D7109"/>
    <w:multiLevelType w:val="hybridMultilevel"/>
    <w:tmpl w:val="69102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F84329"/>
    <w:multiLevelType w:val="hybridMultilevel"/>
    <w:tmpl w:val="8D8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B4C08"/>
    <w:multiLevelType w:val="hybridMultilevel"/>
    <w:tmpl w:val="2BE0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6153A"/>
    <w:multiLevelType w:val="hybridMultilevel"/>
    <w:tmpl w:val="1480B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86968"/>
    <w:multiLevelType w:val="hybridMultilevel"/>
    <w:tmpl w:val="069E481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565F465E"/>
    <w:multiLevelType w:val="hybridMultilevel"/>
    <w:tmpl w:val="A3B62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9E2994"/>
    <w:multiLevelType w:val="hybridMultilevel"/>
    <w:tmpl w:val="976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7632B"/>
    <w:multiLevelType w:val="hybridMultilevel"/>
    <w:tmpl w:val="6C1CCCB4"/>
    <w:lvl w:ilvl="0" w:tplc="1D9665C6">
      <w:start w:val="1"/>
      <w:numFmt w:val="upperLetter"/>
      <w:lvlText w:val="%1.)"/>
      <w:lvlJc w:val="left"/>
      <w:pPr>
        <w:ind w:left="720" w:hanging="360"/>
      </w:pPr>
      <w:rPr>
        <w:rFonts w:hint="default"/>
      </w:rPr>
    </w:lvl>
    <w:lvl w:ilvl="1" w:tplc="C45C72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83E5D"/>
    <w:multiLevelType w:val="hybridMultilevel"/>
    <w:tmpl w:val="90CC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738AA"/>
    <w:multiLevelType w:val="hybridMultilevel"/>
    <w:tmpl w:val="14BE09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3C5399"/>
    <w:multiLevelType w:val="hybridMultilevel"/>
    <w:tmpl w:val="F810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1258B"/>
    <w:multiLevelType w:val="hybridMultilevel"/>
    <w:tmpl w:val="11B4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D5CD0"/>
    <w:multiLevelType w:val="hybridMultilevel"/>
    <w:tmpl w:val="A420EAC2"/>
    <w:lvl w:ilvl="0" w:tplc="D2F23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3D2051"/>
    <w:multiLevelType w:val="hybridMultilevel"/>
    <w:tmpl w:val="D7E29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905450"/>
    <w:multiLevelType w:val="hybridMultilevel"/>
    <w:tmpl w:val="74AE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404910">
    <w:abstractNumId w:val="8"/>
  </w:num>
  <w:num w:numId="2" w16cid:durableId="1576472026">
    <w:abstractNumId w:val="6"/>
  </w:num>
  <w:num w:numId="3" w16cid:durableId="799301058">
    <w:abstractNumId w:val="29"/>
  </w:num>
  <w:num w:numId="4" w16cid:durableId="621107972">
    <w:abstractNumId w:val="3"/>
  </w:num>
  <w:num w:numId="5" w16cid:durableId="747654931">
    <w:abstractNumId w:val="15"/>
  </w:num>
  <w:num w:numId="6" w16cid:durableId="1541437418">
    <w:abstractNumId w:val="2"/>
  </w:num>
  <w:num w:numId="7" w16cid:durableId="40324141">
    <w:abstractNumId w:val="13"/>
  </w:num>
  <w:num w:numId="8" w16cid:durableId="277488471">
    <w:abstractNumId w:val="18"/>
  </w:num>
  <w:num w:numId="9" w16cid:durableId="1280717844">
    <w:abstractNumId w:val="22"/>
  </w:num>
  <w:num w:numId="10" w16cid:durableId="1989312073">
    <w:abstractNumId w:val="28"/>
  </w:num>
  <w:num w:numId="11" w16cid:durableId="1877084967">
    <w:abstractNumId w:val="11"/>
  </w:num>
  <w:num w:numId="12" w16cid:durableId="1332877728">
    <w:abstractNumId w:val="16"/>
  </w:num>
  <w:num w:numId="13" w16cid:durableId="326592066">
    <w:abstractNumId w:val="25"/>
  </w:num>
  <w:num w:numId="14" w16cid:durableId="1438715132">
    <w:abstractNumId w:val="1"/>
  </w:num>
  <w:num w:numId="15" w16cid:durableId="212616531">
    <w:abstractNumId w:val="19"/>
  </w:num>
  <w:num w:numId="16" w16cid:durableId="666714168">
    <w:abstractNumId w:val="10"/>
  </w:num>
  <w:num w:numId="17" w16cid:durableId="662128224">
    <w:abstractNumId w:val="4"/>
  </w:num>
  <w:num w:numId="18" w16cid:durableId="867763612">
    <w:abstractNumId w:val="14"/>
  </w:num>
  <w:num w:numId="19" w16cid:durableId="403379618">
    <w:abstractNumId w:val="7"/>
  </w:num>
  <w:num w:numId="20" w16cid:durableId="1487355739">
    <w:abstractNumId w:val="9"/>
  </w:num>
  <w:num w:numId="21" w16cid:durableId="1843542580">
    <w:abstractNumId w:val="12"/>
  </w:num>
  <w:num w:numId="22" w16cid:durableId="1530023292">
    <w:abstractNumId w:val="23"/>
  </w:num>
  <w:num w:numId="23" w16cid:durableId="846211788">
    <w:abstractNumId w:val="24"/>
  </w:num>
  <w:num w:numId="24" w16cid:durableId="636951831">
    <w:abstractNumId w:val="26"/>
  </w:num>
  <w:num w:numId="25" w16cid:durableId="1061446246">
    <w:abstractNumId w:val="17"/>
  </w:num>
  <w:num w:numId="26" w16cid:durableId="594246234">
    <w:abstractNumId w:val="21"/>
  </w:num>
  <w:num w:numId="27" w16cid:durableId="456074036">
    <w:abstractNumId w:val="0"/>
  </w:num>
  <w:num w:numId="28" w16cid:durableId="968903069">
    <w:abstractNumId w:val="5"/>
  </w:num>
  <w:num w:numId="29" w16cid:durableId="1554344524">
    <w:abstractNumId w:val="27"/>
  </w:num>
  <w:num w:numId="30" w16cid:durableId="1515071796">
    <w:abstractNumId w:val="20"/>
  </w:num>
  <w:num w:numId="31" w16cid:durableId="15536181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48"/>
    <w:rsid w:val="001124FF"/>
    <w:rsid w:val="001C2157"/>
    <w:rsid w:val="003E20E8"/>
    <w:rsid w:val="004F4CA6"/>
    <w:rsid w:val="00532B40"/>
    <w:rsid w:val="00551653"/>
    <w:rsid w:val="0057461E"/>
    <w:rsid w:val="0063106D"/>
    <w:rsid w:val="006A1D9B"/>
    <w:rsid w:val="007424EC"/>
    <w:rsid w:val="00774029"/>
    <w:rsid w:val="007C2342"/>
    <w:rsid w:val="00910DCB"/>
    <w:rsid w:val="009E1F24"/>
    <w:rsid w:val="00A215E2"/>
    <w:rsid w:val="00A63900"/>
    <w:rsid w:val="00B61EDF"/>
    <w:rsid w:val="00B81356"/>
    <w:rsid w:val="00B91F0E"/>
    <w:rsid w:val="00CB3C48"/>
    <w:rsid w:val="00DB0440"/>
    <w:rsid w:val="00DC3620"/>
    <w:rsid w:val="00E47AFA"/>
    <w:rsid w:val="00EF517F"/>
    <w:rsid w:val="00FF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2A4E"/>
  <w15:chartTrackingRefBased/>
  <w15:docId w15:val="{01021785-641E-4B45-B646-D73F7311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B3C48"/>
    <w:pPr>
      <w:widowControl w:val="0"/>
      <w:outlineLvl w:val="0"/>
    </w:pPr>
    <w:rPr>
      <w:b/>
      <w:bCs/>
      <w:caps/>
      <w:sz w:val="20"/>
      <w:szCs w:val="20"/>
    </w:rPr>
  </w:style>
  <w:style w:type="paragraph" w:styleId="Heading2">
    <w:name w:val="heading 2"/>
    <w:basedOn w:val="Normal"/>
    <w:link w:val="Heading2Char"/>
    <w:uiPriority w:val="9"/>
    <w:qFormat/>
    <w:rsid w:val="00CB3C48"/>
    <w:pPr>
      <w:spacing w:after="120" w:line="336" w:lineRule="auto"/>
      <w:outlineLvl w:val="1"/>
    </w:pPr>
    <w:rPr>
      <w:rFonts w:ascii="Arial" w:hAnsi="Arial" w:cs="Arial"/>
      <w:b/>
      <w:bCs/>
      <w:color w:val="000000"/>
      <w:sz w:val="29"/>
      <w:szCs w:val="29"/>
    </w:rPr>
  </w:style>
  <w:style w:type="paragraph" w:styleId="Heading3">
    <w:name w:val="heading 3"/>
    <w:basedOn w:val="Normal"/>
    <w:next w:val="Normal"/>
    <w:link w:val="Heading3Char"/>
    <w:uiPriority w:val="9"/>
    <w:semiHidden/>
    <w:unhideWhenUsed/>
    <w:qFormat/>
    <w:rsid w:val="00CB3C4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B3C4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C48"/>
    <w:rPr>
      <w:rFonts w:ascii="Times New Roman" w:eastAsia="Times New Roman" w:hAnsi="Times New Roman" w:cs="Times New Roman"/>
      <w:b/>
      <w:bCs/>
      <w:caps/>
      <w:sz w:val="20"/>
      <w:szCs w:val="20"/>
    </w:rPr>
  </w:style>
  <w:style w:type="character" w:customStyle="1" w:styleId="Heading2Char">
    <w:name w:val="Heading 2 Char"/>
    <w:basedOn w:val="DefaultParagraphFont"/>
    <w:link w:val="Heading2"/>
    <w:uiPriority w:val="9"/>
    <w:rsid w:val="00CB3C48"/>
    <w:rPr>
      <w:rFonts w:ascii="Arial" w:eastAsia="Times New Roman" w:hAnsi="Arial" w:cs="Arial"/>
      <w:b/>
      <w:bCs/>
      <w:color w:val="000000"/>
      <w:sz w:val="29"/>
      <w:szCs w:val="29"/>
    </w:rPr>
  </w:style>
  <w:style w:type="character" w:customStyle="1" w:styleId="Heading3Char">
    <w:name w:val="Heading 3 Char"/>
    <w:basedOn w:val="DefaultParagraphFont"/>
    <w:link w:val="Heading3"/>
    <w:uiPriority w:val="9"/>
    <w:semiHidden/>
    <w:rsid w:val="00CB3C4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B3C48"/>
    <w:rPr>
      <w:rFonts w:eastAsiaTheme="minorEastAsia"/>
      <w:b/>
      <w:bCs/>
      <w:sz w:val="28"/>
      <w:szCs w:val="28"/>
    </w:rPr>
  </w:style>
  <w:style w:type="character" w:styleId="Emphasis">
    <w:name w:val="Emphasis"/>
    <w:uiPriority w:val="20"/>
    <w:qFormat/>
    <w:rsid w:val="00CB3C48"/>
    <w:rPr>
      <w:i/>
      <w:iCs/>
    </w:rPr>
  </w:style>
  <w:style w:type="paragraph" w:styleId="NormalWeb">
    <w:name w:val="Normal (Web)"/>
    <w:basedOn w:val="Normal"/>
    <w:uiPriority w:val="99"/>
    <w:unhideWhenUsed/>
    <w:rsid w:val="00CB3C48"/>
    <w:pPr>
      <w:spacing w:before="100" w:beforeAutospacing="1" w:after="100" w:afterAutospacing="1"/>
    </w:pPr>
  </w:style>
  <w:style w:type="character" w:styleId="Strong">
    <w:name w:val="Strong"/>
    <w:uiPriority w:val="22"/>
    <w:qFormat/>
    <w:rsid w:val="00CB3C48"/>
    <w:rPr>
      <w:b/>
      <w:bCs/>
    </w:rPr>
  </w:style>
  <w:style w:type="character" w:styleId="Hyperlink">
    <w:name w:val="Hyperlink"/>
    <w:uiPriority w:val="99"/>
    <w:unhideWhenUsed/>
    <w:rsid w:val="00CB3C48"/>
    <w:rPr>
      <w:color w:val="0000FF"/>
      <w:u w:val="single"/>
    </w:rPr>
  </w:style>
  <w:style w:type="paragraph" w:styleId="ListParagraph">
    <w:name w:val="List Paragraph"/>
    <w:basedOn w:val="Normal"/>
    <w:uiPriority w:val="34"/>
    <w:qFormat/>
    <w:rsid w:val="00CB3C48"/>
    <w:pPr>
      <w:ind w:left="720"/>
      <w:contextualSpacing/>
    </w:pPr>
  </w:style>
  <w:style w:type="paragraph" w:customStyle="1" w:styleId="Default">
    <w:name w:val="Default"/>
    <w:rsid w:val="00CB3C48"/>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CB3C48"/>
    <w:rPr>
      <w:color w:val="954F72" w:themeColor="followedHyperlink"/>
      <w:u w:val="single"/>
    </w:rPr>
  </w:style>
  <w:style w:type="paragraph" w:styleId="Footer">
    <w:name w:val="footer"/>
    <w:basedOn w:val="Normal"/>
    <w:link w:val="FooterChar"/>
    <w:uiPriority w:val="99"/>
    <w:unhideWhenUsed/>
    <w:rsid w:val="00CB3C48"/>
    <w:pPr>
      <w:tabs>
        <w:tab w:val="center" w:pos="4680"/>
        <w:tab w:val="right" w:pos="9360"/>
      </w:tabs>
    </w:pPr>
  </w:style>
  <w:style w:type="character" w:customStyle="1" w:styleId="FooterChar">
    <w:name w:val="Footer Char"/>
    <w:basedOn w:val="DefaultParagraphFont"/>
    <w:link w:val="Footer"/>
    <w:uiPriority w:val="99"/>
    <w:rsid w:val="00CB3C48"/>
    <w:rPr>
      <w:rFonts w:ascii="Times New Roman" w:eastAsia="Times New Roman" w:hAnsi="Times New Roman" w:cs="Times New Roman"/>
      <w:sz w:val="24"/>
      <w:szCs w:val="24"/>
    </w:rPr>
  </w:style>
  <w:style w:type="character" w:styleId="PageNumber">
    <w:name w:val="page number"/>
    <w:basedOn w:val="DefaultParagraphFont"/>
    <w:semiHidden/>
    <w:rsid w:val="00CB3C48"/>
  </w:style>
  <w:style w:type="paragraph" w:styleId="BalloonText">
    <w:name w:val="Balloon Text"/>
    <w:basedOn w:val="Normal"/>
    <w:link w:val="BalloonTextChar"/>
    <w:uiPriority w:val="99"/>
    <w:semiHidden/>
    <w:unhideWhenUsed/>
    <w:rsid w:val="00CB3C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C48"/>
    <w:rPr>
      <w:rFonts w:ascii="Lucida Grande" w:eastAsia="Times New Roman" w:hAnsi="Lucida Grande" w:cs="Lucida Grande"/>
      <w:sz w:val="18"/>
      <w:szCs w:val="18"/>
    </w:rPr>
  </w:style>
  <w:style w:type="paragraph" w:styleId="Revision">
    <w:name w:val="Revision"/>
    <w:hidden/>
    <w:uiPriority w:val="99"/>
    <w:semiHidden/>
    <w:rsid w:val="00CB3C4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3C48"/>
    <w:pPr>
      <w:tabs>
        <w:tab w:val="center" w:pos="4320"/>
        <w:tab w:val="right" w:pos="8640"/>
      </w:tabs>
    </w:pPr>
  </w:style>
  <w:style w:type="character" w:customStyle="1" w:styleId="HeaderChar">
    <w:name w:val="Header Char"/>
    <w:basedOn w:val="DefaultParagraphFont"/>
    <w:link w:val="Header"/>
    <w:uiPriority w:val="99"/>
    <w:rsid w:val="00CB3C48"/>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CB3C48"/>
    <w:pPr>
      <w:tabs>
        <w:tab w:val="right" w:leader="dot" w:pos="9620"/>
      </w:tabs>
      <w:spacing w:after="100"/>
    </w:pPr>
    <w:rPr>
      <w:smallCaps/>
      <w:noProof/>
    </w:rPr>
  </w:style>
  <w:style w:type="paragraph" w:styleId="z-BottomofForm">
    <w:name w:val="HTML Bottom of Form"/>
    <w:basedOn w:val="Normal"/>
    <w:next w:val="Normal"/>
    <w:link w:val="z-BottomofFormChar"/>
    <w:hidden/>
    <w:uiPriority w:val="99"/>
    <w:semiHidden/>
    <w:unhideWhenUsed/>
    <w:rsid w:val="00CB3C48"/>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CB3C48"/>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CB3C48"/>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CB3C48"/>
    <w:rPr>
      <w:rFonts w:ascii="Arial" w:eastAsia="Times New Roman" w:hAnsi="Arial" w:cs="Times New Roman"/>
      <w:vanish/>
      <w:sz w:val="16"/>
      <w:szCs w:val="16"/>
    </w:rPr>
  </w:style>
  <w:style w:type="paragraph" w:customStyle="1" w:styleId="Pa2">
    <w:name w:val="Pa2"/>
    <w:basedOn w:val="Default"/>
    <w:next w:val="Default"/>
    <w:uiPriority w:val="99"/>
    <w:rsid w:val="00CB3C48"/>
    <w:pPr>
      <w:widowControl w:val="0"/>
      <w:spacing w:line="201" w:lineRule="atLeast"/>
    </w:pPr>
    <w:rPr>
      <w:rFonts w:ascii="Univers LT Std 45 Light" w:hAnsi="Univers LT Std 45 Light" w:cs="Times New Roman"/>
      <w:color w:val="auto"/>
    </w:rPr>
  </w:style>
  <w:style w:type="paragraph" w:styleId="DocumentMap">
    <w:name w:val="Document Map"/>
    <w:basedOn w:val="Normal"/>
    <w:link w:val="DocumentMapChar"/>
    <w:uiPriority w:val="99"/>
    <w:semiHidden/>
    <w:unhideWhenUsed/>
    <w:rsid w:val="00CB3C48"/>
    <w:rPr>
      <w:rFonts w:ascii="Lucida Grande" w:hAnsi="Lucida Grande" w:cs="Lucida Grande"/>
    </w:rPr>
  </w:style>
  <w:style w:type="character" w:customStyle="1" w:styleId="DocumentMapChar">
    <w:name w:val="Document Map Char"/>
    <w:basedOn w:val="DefaultParagraphFont"/>
    <w:link w:val="DocumentMap"/>
    <w:uiPriority w:val="99"/>
    <w:semiHidden/>
    <w:rsid w:val="00CB3C48"/>
    <w:rPr>
      <w:rFonts w:ascii="Lucida Grande" w:eastAsia="Times New Roman" w:hAnsi="Lucida Grande" w:cs="Lucida Grande"/>
      <w:sz w:val="24"/>
      <w:szCs w:val="24"/>
    </w:rPr>
  </w:style>
  <w:style w:type="character" w:styleId="CommentReference">
    <w:name w:val="annotation reference"/>
    <w:basedOn w:val="DefaultParagraphFont"/>
    <w:uiPriority w:val="99"/>
    <w:semiHidden/>
    <w:unhideWhenUsed/>
    <w:rsid w:val="00CB3C48"/>
    <w:rPr>
      <w:sz w:val="18"/>
      <w:szCs w:val="18"/>
    </w:rPr>
  </w:style>
  <w:style w:type="paragraph" w:styleId="CommentText">
    <w:name w:val="annotation text"/>
    <w:basedOn w:val="Normal"/>
    <w:link w:val="CommentTextChar"/>
    <w:uiPriority w:val="99"/>
    <w:semiHidden/>
    <w:unhideWhenUsed/>
    <w:rsid w:val="00CB3C48"/>
  </w:style>
  <w:style w:type="character" w:customStyle="1" w:styleId="CommentTextChar">
    <w:name w:val="Comment Text Char"/>
    <w:basedOn w:val="DefaultParagraphFont"/>
    <w:link w:val="CommentText"/>
    <w:uiPriority w:val="99"/>
    <w:semiHidden/>
    <w:rsid w:val="00CB3C4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B3C48"/>
    <w:rPr>
      <w:b/>
      <w:bCs/>
      <w:sz w:val="20"/>
      <w:szCs w:val="20"/>
    </w:rPr>
  </w:style>
  <w:style w:type="character" w:customStyle="1" w:styleId="CommentSubjectChar">
    <w:name w:val="Comment Subject Char"/>
    <w:basedOn w:val="CommentTextChar"/>
    <w:link w:val="CommentSubject"/>
    <w:uiPriority w:val="99"/>
    <w:semiHidden/>
    <w:rsid w:val="00CB3C4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ylineinvest.com" TargetMode="External"/><Relationship Id="rId13" Type="http://schemas.openxmlformats.org/officeDocument/2006/relationships/hyperlink" Target="mailto:hcampbell@laylineinvest.com" TargetMode="External"/><Relationship Id="rId3" Type="http://schemas.openxmlformats.org/officeDocument/2006/relationships/settings" Target="settings.xml"/><Relationship Id="rId7" Type="http://schemas.openxmlformats.org/officeDocument/2006/relationships/hyperlink" Target="mailto:hcampbell@laylineinvest.com" TargetMode="External"/><Relationship Id="rId12" Type="http://schemas.openxmlformats.org/officeDocument/2006/relationships/hyperlink" Target="http://www.schw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campbell@laylineinve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6066</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Campbell</dc:creator>
  <cp:keywords/>
  <dc:description/>
  <cp:lastModifiedBy>Harry Campbell</cp:lastModifiedBy>
  <cp:revision>3</cp:revision>
  <cp:lastPrinted>2023-03-31T15:17:00Z</cp:lastPrinted>
  <dcterms:created xsi:type="dcterms:W3CDTF">2024-03-27T21:18:00Z</dcterms:created>
  <dcterms:modified xsi:type="dcterms:W3CDTF">2024-04-05T13:04:00Z</dcterms:modified>
</cp:coreProperties>
</file>